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523" w:rsidRPr="00961BDF" w:rsidRDefault="00E00683" w:rsidP="00961BDF">
      <w:pPr>
        <w:shd w:val="clear" w:color="auto" w:fill="FFFFFF" w:themeFill="background1"/>
        <w:tabs>
          <w:tab w:val="right" w:pos="9026"/>
        </w:tabs>
        <w:autoSpaceDE w:val="0"/>
        <w:autoSpaceDN w:val="0"/>
        <w:adjustRightInd w:val="0"/>
        <w:spacing w:after="0" w:line="240" w:lineRule="auto"/>
        <w:jc w:val="both"/>
        <w:rPr>
          <w:rFonts w:ascii="Arial" w:hAnsi="Arial" w:cs="Arial"/>
          <w:b/>
          <w:bCs/>
          <w:sz w:val="20"/>
          <w:szCs w:val="20"/>
          <w:u w:val="single"/>
        </w:rPr>
      </w:pPr>
      <w:r w:rsidRPr="00961BDF">
        <w:rPr>
          <w:rFonts w:ascii="Arial" w:hAnsi="Arial" w:cs="Arial"/>
          <w:b/>
          <w:bCs/>
          <w:sz w:val="20"/>
          <w:szCs w:val="20"/>
          <w:u w:val="single"/>
        </w:rPr>
        <w:t>AGENDA</w:t>
      </w:r>
    </w:p>
    <w:p w:rsidR="00715164" w:rsidRPr="00961BDF" w:rsidRDefault="00715164" w:rsidP="00961BDF">
      <w:pPr>
        <w:pStyle w:val="NoSpacing"/>
        <w:shd w:val="clear" w:color="auto" w:fill="FFFFFF" w:themeFill="background1"/>
        <w:jc w:val="both"/>
        <w:rPr>
          <w:rFonts w:ascii="Arial" w:hAnsi="Arial" w:cs="Arial"/>
          <w:b/>
          <w:bCs/>
          <w:sz w:val="20"/>
          <w:szCs w:val="20"/>
          <w:u w:val="single"/>
        </w:rPr>
      </w:pPr>
    </w:p>
    <w:p w:rsidR="008A7523" w:rsidRPr="00961BDF" w:rsidRDefault="00E00683" w:rsidP="00961BDF">
      <w:pPr>
        <w:pStyle w:val="NoSpacing"/>
        <w:shd w:val="clear" w:color="auto" w:fill="FFFFFF" w:themeFill="background1"/>
        <w:jc w:val="both"/>
        <w:rPr>
          <w:rFonts w:ascii="Arial" w:hAnsi="Arial" w:cs="Arial"/>
          <w:b/>
          <w:bCs/>
          <w:sz w:val="20"/>
          <w:szCs w:val="20"/>
          <w:u w:val="single"/>
        </w:rPr>
      </w:pPr>
      <w:r w:rsidRPr="00961BDF">
        <w:rPr>
          <w:rFonts w:ascii="Arial" w:hAnsi="Arial" w:cs="Arial"/>
          <w:b/>
          <w:bCs/>
          <w:sz w:val="20"/>
          <w:szCs w:val="20"/>
          <w:u w:val="single"/>
        </w:rPr>
        <w:t>ADOPTION OF MINUTES:</w:t>
      </w:r>
    </w:p>
    <w:p w:rsidR="0029535F" w:rsidRPr="00961BDF" w:rsidRDefault="0029535F" w:rsidP="00961BDF">
      <w:pPr>
        <w:pStyle w:val="NoSpacing"/>
        <w:shd w:val="clear" w:color="auto" w:fill="FFFFFF" w:themeFill="background1"/>
        <w:jc w:val="both"/>
        <w:rPr>
          <w:rFonts w:ascii="Arial" w:hAnsi="Arial" w:cs="Arial"/>
          <w:b/>
          <w:sz w:val="20"/>
          <w:szCs w:val="20"/>
        </w:rPr>
      </w:pPr>
    </w:p>
    <w:p w:rsidR="008A7523" w:rsidRPr="00A8536D" w:rsidRDefault="008A7523" w:rsidP="00961BDF">
      <w:pPr>
        <w:pStyle w:val="NoSpacing"/>
        <w:shd w:val="clear" w:color="auto" w:fill="FFFFFF" w:themeFill="background1"/>
        <w:jc w:val="both"/>
        <w:rPr>
          <w:rFonts w:ascii="Arial" w:hAnsi="Arial" w:cs="Arial"/>
          <w:sz w:val="20"/>
          <w:szCs w:val="20"/>
        </w:rPr>
      </w:pPr>
      <w:r w:rsidRPr="00A8536D">
        <w:rPr>
          <w:rFonts w:ascii="Arial" w:hAnsi="Arial" w:cs="Arial"/>
          <w:sz w:val="20"/>
          <w:szCs w:val="20"/>
        </w:rPr>
        <w:t xml:space="preserve">The minutes of State Level Banker’s Committee meeting held on </w:t>
      </w:r>
      <w:r w:rsidR="008738C3" w:rsidRPr="00A8536D">
        <w:rPr>
          <w:rFonts w:ascii="Arial" w:hAnsi="Arial" w:cs="Arial"/>
          <w:sz w:val="20"/>
          <w:szCs w:val="20"/>
        </w:rPr>
        <w:t>15.02.2020</w:t>
      </w:r>
      <w:r w:rsidR="00324C07" w:rsidRPr="00A8536D">
        <w:rPr>
          <w:rFonts w:ascii="Arial" w:hAnsi="Arial" w:cs="Arial"/>
          <w:sz w:val="20"/>
          <w:szCs w:val="20"/>
        </w:rPr>
        <w:t xml:space="preserve"> was</w:t>
      </w:r>
      <w:r w:rsidR="00620ABF" w:rsidRPr="00A8536D">
        <w:rPr>
          <w:rFonts w:ascii="Arial" w:hAnsi="Arial" w:cs="Arial"/>
          <w:sz w:val="20"/>
          <w:szCs w:val="20"/>
        </w:rPr>
        <w:t xml:space="preserve"> circulated to all the </w:t>
      </w:r>
      <w:r w:rsidRPr="00A8536D">
        <w:rPr>
          <w:rFonts w:ascii="Arial" w:hAnsi="Arial" w:cs="Arial"/>
          <w:sz w:val="20"/>
          <w:szCs w:val="20"/>
        </w:rPr>
        <w:t>members. Since no request for amendment has been received, the house may adopt the said minutes.</w:t>
      </w:r>
    </w:p>
    <w:p w:rsidR="008A7523" w:rsidRPr="00A8536D" w:rsidRDefault="008A7523" w:rsidP="00961BDF">
      <w:pPr>
        <w:pStyle w:val="NoSpacing"/>
        <w:shd w:val="clear" w:color="auto" w:fill="FFFFFF" w:themeFill="background1"/>
        <w:jc w:val="both"/>
        <w:rPr>
          <w:rFonts w:ascii="Arial" w:hAnsi="Arial" w:cs="Arial"/>
          <w:sz w:val="20"/>
          <w:szCs w:val="20"/>
        </w:rPr>
      </w:pPr>
    </w:p>
    <w:p w:rsidR="003C5359" w:rsidRPr="00961BDF" w:rsidRDefault="00E00683" w:rsidP="00961BDF">
      <w:pPr>
        <w:pStyle w:val="NoSpacing"/>
        <w:shd w:val="clear" w:color="auto" w:fill="FFFFFF" w:themeFill="background1"/>
        <w:jc w:val="both"/>
        <w:rPr>
          <w:rFonts w:ascii="Arial" w:hAnsi="Arial" w:cs="Arial"/>
          <w:b/>
          <w:bCs/>
          <w:sz w:val="20"/>
          <w:szCs w:val="20"/>
          <w:u w:val="single"/>
        </w:rPr>
      </w:pPr>
      <w:r w:rsidRPr="00961BDF">
        <w:rPr>
          <w:rFonts w:ascii="Arial" w:hAnsi="Arial" w:cs="Arial"/>
          <w:b/>
          <w:bCs/>
          <w:sz w:val="20"/>
          <w:szCs w:val="20"/>
          <w:u w:val="single"/>
        </w:rPr>
        <w:t>AGENDA – 1</w:t>
      </w:r>
    </w:p>
    <w:p w:rsidR="008A7523" w:rsidRPr="00961BDF" w:rsidRDefault="008A7523" w:rsidP="00961BDF">
      <w:pPr>
        <w:pStyle w:val="NoSpacing"/>
        <w:shd w:val="clear" w:color="auto" w:fill="FFFFFF" w:themeFill="background1"/>
        <w:jc w:val="both"/>
        <w:rPr>
          <w:rFonts w:ascii="Arial" w:hAnsi="Arial" w:cs="Arial"/>
          <w:b/>
          <w:sz w:val="20"/>
          <w:szCs w:val="20"/>
        </w:rPr>
      </w:pPr>
    </w:p>
    <w:p w:rsidR="0072596A" w:rsidRPr="00961BDF" w:rsidRDefault="008A7523" w:rsidP="00961BDF">
      <w:pPr>
        <w:pStyle w:val="NoSpacing"/>
        <w:shd w:val="clear" w:color="auto" w:fill="FFFFFF" w:themeFill="background1"/>
        <w:jc w:val="both"/>
        <w:rPr>
          <w:rFonts w:ascii="Arial" w:hAnsi="Arial" w:cs="Arial"/>
          <w:b/>
          <w:bCs/>
          <w:sz w:val="20"/>
          <w:szCs w:val="20"/>
        </w:rPr>
      </w:pPr>
      <w:r w:rsidRPr="00A8536D">
        <w:rPr>
          <w:rFonts w:ascii="Arial" w:hAnsi="Arial" w:cs="Arial"/>
          <w:sz w:val="20"/>
          <w:szCs w:val="20"/>
        </w:rPr>
        <w:t xml:space="preserve">Action Taken Report of the SLBC meeting </w:t>
      </w:r>
      <w:r w:rsidR="00620ABF" w:rsidRPr="00A8536D">
        <w:rPr>
          <w:rFonts w:ascii="Arial" w:hAnsi="Arial" w:cs="Arial"/>
          <w:sz w:val="20"/>
          <w:szCs w:val="20"/>
        </w:rPr>
        <w:t>held on</w:t>
      </w:r>
      <w:r w:rsidR="0072596A" w:rsidRPr="00A8536D">
        <w:rPr>
          <w:rFonts w:ascii="Arial" w:hAnsi="Arial" w:cs="Arial"/>
          <w:sz w:val="20"/>
          <w:szCs w:val="20"/>
        </w:rPr>
        <w:t>15.02.2020</w:t>
      </w:r>
      <w:r w:rsidR="00735161">
        <w:rPr>
          <w:rFonts w:ascii="Arial" w:hAnsi="Arial" w:cs="Arial"/>
          <w:sz w:val="20"/>
          <w:szCs w:val="20"/>
        </w:rPr>
        <w:t xml:space="preserve"> </w:t>
      </w:r>
      <w:r w:rsidRPr="00A8536D">
        <w:rPr>
          <w:rFonts w:ascii="Arial" w:hAnsi="Arial" w:cs="Arial"/>
          <w:bCs/>
          <w:sz w:val="20"/>
          <w:szCs w:val="20"/>
        </w:rPr>
        <w:t>(last meeting)</w:t>
      </w:r>
      <w:r w:rsidR="00620ABF" w:rsidRPr="00A8536D">
        <w:rPr>
          <w:rFonts w:ascii="Arial" w:hAnsi="Arial" w:cs="Arial"/>
          <w:bCs/>
          <w:sz w:val="20"/>
          <w:szCs w:val="20"/>
        </w:rPr>
        <w:t>:</w:t>
      </w:r>
    </w:p>
    <w:p w:rsidR="0072596A" w:rsidRPr="00961BDF" w:rsidRDefault="0072596A" w:rsidP="00961BDF">
      <w:pPr>
        <w:pStyle w:val="NoSpacing"/>
        <w:shd w:val="clear" w:color="auto" w:fill="FFFFFF" w:themeFill="background1"/>
        <w:jc w:val="both"/>
        <w:rPr>
          <w:rFonts w:ascii="Arial" w:hAnsi="Arial" w:cs="Arial"/>
          <w:b/>
          <w:bCs/>
          <w:sz w:val="20"/>
          <w:szCs w:val="20"/>
        </w:rPr>
      </w:pPr>
    </w:p>
    <w:tbl>
      <w:tblPr>
        <w:tblStyle w:val="TableGrid"/>
        <w:tblW w:w="0" w:type="auto"/>
        <w:tblLayout w:type="fixed"/>
        <w:tblLook w:val="04A0"/>
      </w:tblPr>
      <w:tblGrid>
        <w:gridCol w:w="558"/>
        <w:gridCol w:w="3236"/>
        <w:gridCol w:w="1444"/>
        <w:gridCol w:w="4590"/>
      </w:tblGrid>
      <w:tr w:rsidR="00545C9C" w:rsidRPr="00961BDF" w:rsidTr="006674F6">
        <w:trPr>
          <w:trHeight w:val="639"/>
        </w:trPr>
        <w:tc>
          <w:tcPr>
            <w:tcW w:w="9828" w:type="dxa"/>
            <w:gridSpan w:val="4"/>
            <w:vAlign w:val="center"/>
            <w:hideMark/>
          </w:tcPr>
          <w:p w:rsidR="00545C9C" w:rsidRPr="00961BDF" w:rsidRDefault="00545C9C" w:rsidP="00961BDF">
            <w:pPr>
              <w:pStyle w:val="NoSpacing"/>
              <w:shd w:val="clear" w:color="auto" w:fill="FFFFFF" w:themeFill="background1"/>
              <w:jc w:val="center"/>
              <w:rPr>
                <w:rFonts w:ascii="Arial" w:hAnsi="Arial" w:cs="Arial"/>
                <w:b/>
                <w:bCs/>
                <w:sz w:val="20"/>
                <w:szCs w:val="20"/>
                <w:u w:val="single"/>
              </w:rPr>
            </w:pPr>
            <w:r w:rsidRPr="00961BDF">
              <w:rPr>
                <w:rFonts w:ascii="Arial" w:hAnsi="Arial" w:cs="Arial"/>
                <w:b/>
                <w:bCs/>
                <w:sz w:val="20"/>
                <w:szCs w:val="20"/>
                <w:u w:val="single"/>
              </w:rPr>
              <w:t>ACTION TAKEN REPORT (ATR) OVER THE SEPT’19 &amp; DEC’19 QUARTERS’ SLBC MEETING, ASSAM, HELD ON 15.02.2020:</w:t>
            </w:r>
          </w:p>
        </w:tc>
      </w:tr>
      <w:tr w:rsidR="00EB721C" w:rsidRPr="00961BDF" w:rsidTr="00C65017">
        <w:trPr>
          <w:trHeight w:val="538"/>
        </w:trPr>
        <w:tc>
          <w:tcPr>
            <w:tcW w:w="558" w:type="dxa"/>
            <w:vAlign w:val="center"/>
            <w:hideMark/>
          </w:tcPr>
          <w:p w:rsidR="009B7CD7" w:rsidRPr="00961BDF" w:rsidRDefault="009B7CD7" w:rsidP="00961BDF">
            <w:pPr>
              <w:pStyle w:val="NoSpacing"/>
              <w:shd w:val="clear" w:color="auto" w:fill="FFFFFF" w:themeFill="background1"/>
              <w:jc w:val="center"/>
              <w:rPr>
                <w:rFonts w:ascii="Arial" w:hAnsi="Arial" w:cs="Arial"/>
                <w:b/>
                <w:bCs/>
                <w:sz w:val="16"/>
                <w:szCs w:val="20"/>
              </w:rPr>
            </w:pPr>
            <w:r w:rsidRPr="00961BDF">
              <w:rPr>
                <w:rFonts w:ascii="Arial" w:hAnsi="Arial" w:cs="Arial"/>
                <w:b/>
                <w:bCs/>
                <w:sz w:val="16"/>
                <w:szCs w:val="20"/>
              </w:rPr>
              <w:t>Sl No.</w:t>
            </w:r>
          </w:p>
        </w:tc>
        <w:tc>
          <w:tcPr>
            <w:tcW w:w="3236" w:type="dxa"/>
            <w:vAlign w:val="center"/>
            <w:hideMark/>
          </w:tcPr>
          <w:p w:rsidR="009B7CD7" w:rsidRPr="00961BDF" w:rsidRDefault="009B7CD7" w:rsidP="00961BDF">
            <w:pPr>
              <w:pStyle w:val="NoSpacing"/>
              <w:shd w:val="clear" w:color="auto" w:fill="FFFFFF" w:themeFill="background1"/>
              <w:jc w:val="center"/>
              <w:rPr>
                <w:rFonts w:ascii="Arial" w:hAnsi="Arial" w:cs="Arial"/>
                <w:b/>
                <w:bCs/>
                <w:sz w:val="20"/>
                <w:szCs w:val="20"/>
              </w:rPr>
            </w:pPr>
            <w:r w:rsidRPr="00961BDF">
              <w:rPr>
                <w:rFonts w:ascii="Arial" w:hAnsi="Arial" w:cs="Arial"/>
                <w:b/>
                <w:bCs/>
                <w:sz w:val="20"/>
                <w:szCs w:val="20"/>
              </w:rPr>
              <w:t>Particulars</w:t>
            </w:r>
          </w:p>
        </w:tc>
        <w:tc>
          <w:tcPr>
            <w:tcW w:w="1444" w:type="dxa"/>
            <w:vAlign w:val="center"/>
            <w:hideMark/>
          </w:tcPr>
          <w:p w:rsidR="009B7CD7" w:rsidRPr="00961BDF" w:rsidRDefault="009B7CD7" w:rsidP="00961BDF">
            <w:pPr>
              <w:pStyle w:val="NoSpacing"/>
              <w:shd w:val="clear" w:color="auto" w:fill="FFFFFF" w:themeFill="background1"/>
              <w:jc w:val="center"/>
              <w:rPr>
                <w:rFonts w:ascii="Arial" w:hAnsi="Arial" w:cs="Arial"/>
                <w:b/>
                <w:bCs/>
                <w:sz w:val="20"/>
                <w:szCs w:val="20"/>
              </w:rPr>
            </w:pPr>
            <w:r w:rsidRPr="00961BDF">
              <w:rPr>
                <w:rFonts w:ascii="Arial" w:hAnsi="Arial" w:cs="Arial"/>
                <w:b/>
                <w:bCs/>
                <w:sz w:val="16"/>
                <w:szCs w:val="20"/>
              </w:rPr>
              <w:t>Action To Be Taken By:</w:t>
            </w:r>
          </w:p>
        </w:tc>
        <w:tc>
          <w:tcPr>
            <w:tcW w:w="4590" w:type="dxa"/>
            <w:vAlign w:val="center"/>
            <w:hideMark/>
          </w:tcPr>
          <w:p w:rsidR="009B7CD7" w:rsidRPr="00961BDF" w:rsidRDefault="009B7CD7" w:rsidP="00961BDF">
            <w:pPr>
              <w:pStyle w:val="NoSpacing"/>
              <w:shd w:val="clear" w:color="auto" w:fill="FFFFFF" w:themeFill="background1"/>
              <w:jc w:val="center"/>
              <w:rPr>
                <w:rFonts w:ascii="Arial" w:hAnsi="Arial" w:cs="Arial"/>
                <w:b/>
                <w:bCs/>
                <w:sz w:val="20"/>
                <w:szCs w:val="20"/>
              </w:rPr>
            </w:pPr>
            <w:r w:rsidRPr="00961BDF">
              <w:rPr>
                <w:rFonts w:ascii="Arial" w:hAnsi="Arial" w:cs="Arial"/>
                <w:b/>
                <w:bCs/>
                <w:sz w:val="20"/>
                <w:szCs w:val="20"/>
              </w:rPr>
              <w:t>Remarks</w:t>
            </w:r>
          </w:p>
        </w:tc>
      </w:tr>
      <w:tr w:rsidR="00EB721C" w:rsidRPr="00471B15" w:rsidTr="00C65017">
        <w:trPr>
          <w:trHeight w:val="1267"/>
        </w:trPr>
        <w:tc>
          <w:tcPr>
            <w:tcW w:w="558" w:type="dxa"/>
            <w:shd w:val="clear" w:color="auto" w:fill="auto"/>
            <w:vAlign w:val="center"/>
            <w:hideMark/>
          </w:tcPr>
          <w:p w:rsidR="009B7CD7" w:rsidRPr="00471B15" w:rsidRDefault="009B7CD7" w:rsidP="00961BDF">
            <w:pPr>
              <w:pStyle w:val="NoSpacing"/>
              <w:shd w:val="clear" w:color="auto" w:fill="FFFFFF" w:themeFill="background1"/>
              <w:jc w:val="center"/>
              <w:rPr>
                <w:rFonts w:ascii="Arial" w:hAnsi="Arial" w:cs="Arial"/>
                <w:b/>
                <w:bCs/>
                <w:sz w:val="18"/>
              </w:rPr>
            </w:pPr>
            <w:r w:rsidRPr="00471B15">
              <w:rPr>
                <w:rFonts w:ascii="Arial" w:hAnsi="Arial" w:cs="Arial"/>
                <w:b/>
                <w:bCs/>
                <w:sz w:val="18"/>
              </w:rPr>
              <w:t>1</w:t>
            </w:r>
          </w:p>
        </w:tc>
        <w:tc>
          <w:tcPr>
            <w:tcW w:w="3236" w:type="dxa"/>
            <w:shd w:val="clear" w:color="auto" w:fill="auto"/>
            <w:vAlign w:val="center"/>
            <w:hideMark/>
          </w:tcPr>
          <w:p w:rsidR="009B7CD7" w:rsidRPr="00471B15" w:rsidRDefault="00675ED2" w:rsidP="00516881">
            <w:pPr>
              <w:pStyle w:val="NoSpacing"/>
              <w:shd w:val="clear" w:color="auto" w:fill="FFFFFF" w:themeFill="background1"/>
              <w:jc w:val="both"/>
              <w:rPr>
                <w:rFonts w:ascii="Arial" w:hAnsi="Arial" w:cs="Arial"/>
                <w:bCs/>
                <w:sz w:val="18"/>
              </w:rPr>
            </w:pPr>
            <w:r w:rsidRPr="00471B15">
              <w:rPr>
                <w:rFonts w:ascii="Arial" w:hAnsi="Arial" w:cs="Arial"/>
                <w:b/>
                <w:bCs/>
                <w:sz w:val="18"/>
              </w:rPr>
              <w:t>Disbursal Of Subsidy</w:t>
            </w:r>
            <w:r w:rsidR="009B7CD7" w:rsidRPr="00471B15">
              <w:rPr>
                <w:rFonts w:ascii="Arial" w:hAnsi="Arial" w:cs="Arial"/>
                <w:bCs/>
                <w:sz w:val="18"/>
              </w:rPr>
              <w:t xml:space="preserve">: Shri </w:t>
            </w:r>
            <w:r w:rsidR="00C5385C" w:rsidRPr="00471B15">
              <w:rPr>
                <w:rFonts w:ascii="Arial" w:hAnsi="Arial" w:cs="Arial"/>
                <w:bCs/>
                <w:sz w:val="18"/>
              </w:rPr>
              <w:t>Kumar</w:t>
            </w:r>
            <w:r w:rsidR="009B7CD7" w:rsidRPr="00471B15">
              <w:rPr>
                <w:rFonts w:ascii="Arial" w:hAnsi="Arial" w:cs="Arial"/>
                <w:bCs/>
                <w:sz w:val="18"/>
              </w:rPr>
              <w:t xml:space="preserve">Sanjay </w:t>
            </w:r>
            <w:r w:rsidR="00617F58" w:rsidRPr="00471B15">
              <w:rPr>
                <w:rFonts w:ascii="Arial" w:hAnsi="Arial" w:cs="Arial"/>
                <w:bCs/>
                <w:sz w:val="18"/>
              </w:rPr>
              <w:t>Krishna, Chief Secretary, Govt. of Assam</w:t>
            </w:r>
            <w:r w:rsidR="009B7CD7" w:rsidRPr="00471B15">
              <w:rPr>
                <w:rFonts w:ascii="Arial" w:hAnsi="Arial" w:cs="Arial"/>
                <w:bCs/>
                <w:sz w:val="18"/>
              </w:rPr>
              <w:t xml:space="preserve">, pointed out that Banks have to ensure </w:t>
            </w:r>
            <w:r w:rsidR="00617F58" w:rsidRPr="00471B15">
              <w:rPr>
                <w:rFonts w:ascii="Arial" w:hAnsi="Arial" w:cs="Arial"/>
                <w:bCs/>
                <w:sz w:val="18"/>
              </w:rPr>
              <w:t xml:space="preserve">that </w:t>
            </w:r>
            <w:r w:rsidR="009B7CD7" w:rsidRPr="00471B15">
              <w:rPr>
                <w:rFonts w:ascii="Arial" w:hAnsi="Arial" w:cs="Arial"/>
                <w:bCs/>
                <w:sz w:val="18"/>
              </w:rPr>
              <w:t>90% of the subsidy released by the State Government reaches the targeted beneficiaries within 6 Months.</w:t>
            </w:r>
          </w:p>
        </w:tc>
        <w:tc>
          <w:tcPr>
            <w:tcW w:w="1444" w:type="dxa"/>
            <w:shd w:val="clear" w:color="auto" w:fill="auto"/>
            <w:vAlign w:val="center"/>
            <w:hideMark/>
          </w:tcPr>
          <w:p w:rsidR="009B7CD7" w:rsidRPr="00471B15" w:rsidRDefault="009B7CD7" w:rsidP="00961BDF">
            <w:pPr>
              <w:pStyle w:val="NoSpacing"/>
              <w:shd w:val="clear" w:color="auto" w:fill="FFFFFF" w:themeFill="background1"/>
              <w:jc w:val="center"/>
              <w:rPr>
                <w:rFonts w:ascii="Arial" w:hAnsi="Arial" w:cs="Arial"/>
                <w:bCs/>
                <w:sz w:val="18"/>
              </w:rPr>
            </w:pPr>
            <w:r w:rsidRPr="00471B15">
              <w:rPr>
                <w:rFonts w:ascii="Arial" w:hAnsi="Arial" w:cs="Arial"/>
                <w:bCs/>
                <w:sz w:val="18"/>
              </w:rPr>
              <w:t>All Banks</w:t>
            </w:r>
          </w:p>
        </w:tc>
        <w:tc>
          <w:tcPr>
            <w:tcW w:w="4590" w:type="dxa"/>
            <w:shd w:val="clear" w:color="auto" w:fill="auto"/>
            <w:vAlign w:val="center"/>
            <w:hideMark/>
          </w:tcPr>
          <w:p w:rsidR="009B7CD7" w:rsidRPr="00471B15" w:rsidRDefault="002C5BFD" w:rsidP="00961BDF">
            <w:pPr>
              <w:pStyle w:val="NoSpacing"/>
              <w:shd w:val="clear" w:color="auto" w:fill="FFFFFF" w:themeFill="background1"/>
              <w:jc w:val="both"/>
              <w:rPr>
                <w:rFonts w:ascii="Arial" w:hAnsi="Arial" w:cs="Arial"/>
                <w:bCs/>
                <w:sz w:val="18"/>
              </w:rPr>
            </w:pPr>
            <w:r w:rsidRPr="00471B15">
              <w:rPr>
                <w:rFonts w:ascii="Arial" w:hAnsi="Arial" w:cs="Arial"/>
                <w:bCs/>
                <w:sz w:val="18"/>
              </w:rPr>
              <w:t>B</w:t>
            </w:r>
            <w:r w:rsidR="009B7CD7" w:rsidRPr="00471B15">
              <w:rPr>
                <w:rFonts w:ascii="Arial" w:hAnsi="Arial" w:cs="Arial"/>
                <w:bCs/>
                <w:sz w:val="18"/>
              </w:rPr>
              <w:t xml:space="preserve">anks have </w:t>
            </w:r>
            <w:r w:rsidR="00435852" w:rsidRPr="00471B15">
              <w:rPr>
                <w:rFonts w:ascii="Arial" w:hAnsi="Arial" w:cs="Arial"/>
                <w:bCs/>
                <w:sz w:val="18"/>
              </w:rPr>
              <w:t>confirmed that timeline specified by the Government has been implemented.</w:t>
            </w:r>
          </w:p>
          <w:p w:rsidR="00E009F4" w:rsidRPr="00471B15" w:rsidRDefault="00E009F4" w:rsidP="00961BDF">
            <w:pPr>
              <w:pStyle w:val="NoSpacing"/>
              <w:shd w:val="clear" w:color="auto" w:fill="FFFFFF" w:themeFill="background1"/>
              <w:jc w:val="both"/>
              <w:rPr>
                <w:rFonts w:ascii="Arial" w:hAnsi="Arial" w:cs="Arial"/>
                <w:bCs/>
                <w:sz w:val="18"/>
              </w:rPr>
            </w:pPr>
          </w:p>
        </w:tc>
      </w:tr>
      <w:tr w:rsidR="00EB721C" w:rsidRPr="00471B15" w:rsidTr="00C65017">
        <w:trPr>
          <w:trHeight w:val="2253"/>
        </w:trPr>
        <w:tc>
          <w:tcPr>
            <w:tcW w:w="558" w:type="dxa"/>
            <w:shd w:val="clear" w:color="auto" w:fill="auto"/>
            <w:vAlign w:val="center"/>
            <w:hideMark/>
          </w:tcPr>
          <w:p w:rsidR="00EB721C" w:rsidRPr="00471B15" w:rsidRDefault="00EB721C" w:rsidP="00961BDF">
            <w:pPr>
              <w:pStyle w:val="NoSpacing"/>
              <w:shd w:val="clear" w:color="auto" w:fill="FFFFFF" w:themeFill="background1"/>
              <w:jc w:val="center"/>
              <w:rPr>
                <w:rFonts w:ascii="Arial" w:hAnsi="Arial" w:cs="Arial"/>
                <w:b/>
                <w:bCs/>
                <w:sz w:val="18"/>
              </w:rPr>
            </w:pPr>
            <w:r w:rsidRPr="00471B15">
              <w:rPr>
                <w:rFonts w:ascii="Arial" w:hAnsi="Arial" w:cs="Arial"/>
                <w:b/>
                <w:bCs/>
                <w:sz w:val="18"/>
              </w:rPr>
              <w:t>2</w:t>
            </w:r>
          </w:p>
        </w:tc>
        <w:tc>
          <w:tcPr>
            <w:tcW w:w="3236" w:type="dxa"/>
            <w:shd w:val="clear" w:color="auto" w:fill="auto"/>
            <w:vAlign w:val="center"/>
            <w:hideMark/>
          </w:tcPr>
          <w:p w:rsidR="00EB721C" w:rsidRPr="00471B15" w:rsidRDefault="00EB721C" w:rsidP="00961BDF">
            <w:pPr>
              <w:pStyle w:val="NoSpacing"/>
              <w:shd w:val="clear" w:color="auto" w:fill="FFFFFF" w:themeFill="background1"/>
              <w:jc w:val="both"/>
              <w:rPr>
                <w:rFonts w:ascii="Arial" w:hAnsi="Arial" w:cs="Arial"/>
                <w:bCs/>
                <w:sz w:val="18"/>
              </w:rPr>
            </w:pPr>
            <w:r w:rsidRPr="00471B15">
              <w:rPr>
                <w:rFonts w:ascii="Arial" w:hAnsi="Arial" w:cs="Arial"/>
                <w:b/>
                <w:bCs/>
                <w:sz w:val="18"/>
              </w:rPr>
              <w:t>CD Ratio</w:t>
            </w:r>
            <w:r w:rsidRPr="00471B15">
              <w:rPr>
                <w:rFonts w:ascii="Arial" w:hAnsi="Arial" w:cs="Arial"/>
                <w:bCs/>
                <w:sz w:val="18"/>
              </w:rPr>
              <w:t>: Principal Secy. to GoA, Finance Dept. asked the Banks with below 30% CD Ratio to improve CD Ratio substantially by 31</w:t>
            </w:r>
            <w:r w:rsidRPr="00471B15">
              <w:rPr>
                <w:rFonts w:ascii="Arial" w:hAnsi="Arial" w:cs="Arial"/>
                <w:bCs/>
                <w:sz w:val="18"/>
                <w:vertAlign w:val="superscript"/>
              </w:rPr>
              <w:t>st</w:t>
            </w:r>
            <w:r w:rsidRPr="00471B15">
              <w:rPr>
                <w:rFonts w:ascii="Arial" w:hAnsi="Arial" w:cs="Arial"/>
                <w:bCs/>
                <w:sz w:val="18"/>
              </w:rPr>
              <w:t xml:space="preserve"> March, 2020. With a plethora of schemes launched in the State, the CD Ratio is expected to be at a higher level.</w:t>
            </w:r>
          </w:p>
        </w:tc>
        <w:tc>
          <w:tcPr>
            <w:tcW w:w="1444" w:type="dxa"/>
            <w:shd w:val="clear" w:color="auto" w:fill="auto"/>
            <w:vAlign w:val="center"/>
            <w:hideMark/>
          </w:tcPr>
          <w:p w:rsidR="00EB721C" w:rsidRPr="00471B15" w:rsidRDefault="00EB721C" w:rsidP="00961BDF">
            <w:pPr>
              <w:pStyle w:val="NoSpacing"/>
              <w:shd w:val="clear" w:color="auto" w:fill="FFFFFF" w:themeFill="background1"/>
              <w:jc w:val="center"/>
              <w:rPr>
                <w:rFonts w:ascii="Arial" w:hAnsi="Arial" w:cs="Arial"/>
                <w:bCs/>
                <w:sz w:val="18"/>
              </w:rPr>
            </w:pPr>
            <w:r w:rsidRPr="00471B15">
              <w:rPr>
                <w:rFonts w:ascii="Arial" w:hAnsi="Arial" w:cs="Arial"/>
                <w:bCs/>
                <w:sz w:val="18"/>
              </w:rPr>
              <w:t>ANB, CB, PSB, UNI, JSF, KMB, SIB</w:t>
            </w:r>
          </w:p>
        </w:tc>
        <w:tc>
          <w:tcPr>
            <w:tcW w:w="4590" w:type="dxa"/>
            <w:shd w:val="clear" w:color="auto" w:fill="auto"/>
            <w:vAlign w:val="bottom"/>
            <w:hideMark/>
          </w:tcPr>
          <w:p w:rsidR="002C5BFD" w:rsidRPr="00471B15" w:rsidRDefault="002C5BFD" w:rsidP="00961BDF">
            <w:pPr>
              <w:pStyle w:val="NoSpacing"/>
              <w:shd w:val="clear" w:color="auto" w:fill="FFFFFF" w:themeFill="background1"/>
              <w:rPr>
                <w:rFonts w:ascii="Arial" w:hAnsi="Arial" w:cs="Arial"/>
                <w:bCs/>
                <w:sz w:val="18"/>
              </w:rPr>
            </w:pPr>
          </w:p>
          <w:p w:rsidR="00EB721C" w:rsidRPr="00471B15" w:rsidRDefault="00EB721C" w:rsidP="00961BDF">
            <w:pPr>
              <w:pStyle w:val="NoSpacing"/>
              <w:shd w:val="clear" w:color="auto" w:fill="FFFFFF" w:themeFill="background1"/>
              <w:rPr>
                <w:rFonts w:ascii="Arial" w:hAnsi="Arial" w:cs="Arial"/>
                <w:b/>
                <w:bCs/>
                <w:sz w:val="18"/>
              </w:rPr>
            </w:pPr>
            <w:r w:rsidRPr="00471B15">
              <w:rPr>
                <w:rFonts w:ascii="Arial" w:hAnsi="Arial" w:cs="Arial"/>
                <w:bCs/>
                <w:sz w:val="18"/>
              </w:rPr>
              <w:t>(1) By 31</w:t>
            </w:r>
            <w:r w:rsidRPr="00471B15">
              <w:rPr>
                <w:rFonts w:ascii="Arial" w:hAnsi="Arial" w:cs="Arial"/>
                <w:bCs/>
                <w:sz w:val="18"/>
                <w:vertAlign w:val="superscript"/>
              </w:rPr>
              <w:t>st</w:t>
            </w:r>
            <w:r w:rsidRPr="00471B15">
              <w:rPr>
                <w:rFonts w:ascii="Arial" w:hAnsi="Arial" w:cs="Arial"/>
                <w:bCs/>
                <w:sz w:val="18"/>
              </w:rPr>
              <w:t xml:space="preserve"> March, 2020, 6 Banks were still below 30% CD Ratio. These 6 Banks are: </w:t>
            </w:r>
            <w:r w:rsidRPr="00471B15">
              <w:rPr>
                <w:rFonts w:ascii="Arial" w:hAnsi="Arial" w:cs="Arial"/>
                <w:b/>
                <w:bCs/>
                <w:sz w:val="18"/>
              </w:rPr>
              <w:t>Kotak Mahindra Bank- 5%, Corporation Bank-19%, Union Bank-20%, Punjab and Sind Bank-22%, Andhra Bank-27% &amp; UCO Bank-29%.</w:t>
            </w:r>
          </w:p>
          <w:p w:rsidR="00EB721C" w:rsidRPr="00471B15" w:rsidRDefault="00EB721C" w:rsidP="00961BDF">
            <w:pPr>
              <w:pStyle w:val="NoSpacing"/>
              <w:shd w:val="clear" w:color="auto" w:fill="FFFFFF" w:themeFill="background1"/>
              <w:rPr>
                <w:rFonts w:ascii="Arial" w:hAnsi="Arial" w:cs="Arial"/>
                <w:bCs/>
                <w:sz w:val="18"/>
              </w:rPr>
            </w:pPr>
          </w:p>
          <w:p w:rsidR="00EB721C" w:rsidRPr="00471B15" w:rsidRDefault="00EB721C" w:rsidP="00961BDF">
            <w:pPr>
              <w:pStyle w:val="NoSpacing"/>
              <w:shd w:val="clear" w:color="auto" w:fill="FFFFFF" w:themeFill="background1"/>
              <w:rPr>
                <w:rFonts w:ascii="Arial" w:hAnsi="Arial" w:cs="Arial"/>
                <w:b/>
                <w:bCs/>
                <w:sz w:val="18"/>
              </w:rPr>
            </w:pPr>
            <w:r w:rsidRPr="00471B15">
              <w:rPr>
                <w:rFonts w:ascii="Arial" w:hAnsi="Arial" w:cs="Arial"/>
                <w:bCs/>
                <w:sz w:val="18"/>
              </w:rPr>
              <w:t xml:space="preserve">(2) However, as on first quarter of FY(2020-21), the number of Banks with CD ratio below 30% has come down to 3. These 3 Banks are: </w:t>
            </w:r>
            <w:r w:rsidRPr="00471B15">
              <w:rPr>
                <w:rFonts w:ascii="Arial" w:hAnsi="Arial" w:cs="Arial"/>
                <w:b/>
                <w:bCs/>
                <w:sz w:val="18"/>
              </w:rPr>
              <w:t>Kotak Mahindra Bank- 5%, Union Bank-20% &amp; UCO Bank-29%.</w:t>
            </w:r>
          </w:p>
          <w:p w:rsidR="00EB721C" w:rsidRPr="00471B15" w:rsidRDefault="00EB721C" w:rsidP="00961BDF">
            <w:pPr>
              <w:pStyle w:val="NoSpacing"/>
              <w:shd w:val="clear" w:color="auto" w:fill="FFFFFF" w:themeFill="background1"/>
              <w:rPr>
                <w:rFonts w:ascii="Arial" w:hAnsi="Arial" w:cs="Arial"/>
                <w:bCs/>
                <w:sz w:val="18"/>
              </w:rPr>
            </w:pPr>
          </w:p>
        </w:tc>
      </w:tr>
      <w:tr w:rsidR="00EB721C" w:rsidRPr="00471B15" w:rsidTr="00C65017">
        <w:trPr>
          <w:trHeight w:val="2266"/>
        </w:trPr>
        <w:tc>
          <w:tcPr>
            <w:tcW w:w="558" w:type="dxa"/>
            <w:shd w:val="clear" w:color="auto" w:fill="auto"/>
            <w:vAlign w:val="center"/>
            <w:hideMark/>
          </w:tcPr>
          <w:p w:rsidR="00EB721C" w:rsidRPr="00471B15" w:rsidRDefault="00EB721C" w:rsidP="00961BDF">
            <w:pPr>
              <w:pStyle w:val="NoSpacing"/>
              <w:shd w:val="clear" w:color="auto" w:fill="FFFFFF" w:themeFill="background1"/>
              <w:jc w:val="center"/>
              <w:rPr>
                <w:rFonts w:ascii="Arial" w:hAnsi="Arial" w:cs="Arial"/>
                <w:b/>
                <w:bCs/>
                <w:sz w:val="18"/>
              </w:rPr>
            </w:pPr>
            <w:r w:rsidRPr="00471B15">
              <w:rPr>
                <w:rFonts w:ascii="Arial" w:hAnsi="Arial" w:cs="Arial"/>
                <w:b/>
                <w:bCs/>
                <w:sz w:val="18"/>
              </w:rPr>
              <w:t>3</w:t>
            </w:r>
          </w:p>
        </w:tc>
        <w:tc>
          <w:tcPr>
            <w:tcW w:w="3236" w:type="dxa"/>
            <w:shd w:val="clear" w:color="auto" w:fill="auto"/>
            <w:vAlign w:val="center"/>
            <w:hideMark/>
          </w:tcPr>
          <w:p w:rsidR="00EB721C" w:rsidRPr="00471B15" w:rsidRDefault="00EB721C" w:rsidP="00961BDF">
            <w:pPr>
              <w:pStyle w:val="NoSpacing"/>
              <w:shd w:val="clear" w:color="auto" w:fill="FFFFFF" w:themeFill="background1"/>
              <w:jc w:val="both"/>
              <w:rPr>
                <w:rFonts w:ascii="Arial" w:hAnsi="Arial" w:cs="Arial"/>
                <w:bCs/>
                <w:sz w:val="18"/>
              </w:rPr>
            </w:pPr>
            <w:r w:rsidRPr="00471B15">
              <w:rPr>
                <w:rFonts w:ascii="Arial" w:hAnsi="Arial" w:cs="Arial"/>
                <w:b/>
                <w:bCs/>
                <w:sz w:val="18"/>
              </w:rPr>
              <w:t>PMEGP</w:t>
            </w:r>
            <w:r w:rsidRPr="00471B15">
              <w:rPr>
                <w:rFonts w:ascii="Arial" w:hAnsi="Arial" w:cs="Arial"/>
                <w:bCs/>
                <w:sz w:val="18"/>
              </w:rPr>
              <w:t>: Principal Secy. to the GoA, Finance Dept., pointed out that there is a large number of Banks with NIL achievement even in PMEGP, which happens to be mostly private Banks and it is not acceptable.</w:t>
            </w:r>
          </w:p>
        </w:tc>
        <w:tc>
          <w:tcPr>
            <w:tcW w:w="1444" w:type="dxa"/>
            <w:shd w:val="clear" w:color="auto" w:fill="auto"/>
            <w:vAlign w:val="center"/>
            <w:hideMark/>
          </w:tcPr>
          <w:p w:rsidR="00EB721C" w:rsidRPr="00471B15" w:rsidRDefault="00EB721C" w:rsidP="00961BDF">
            <w:pPr>
              <w:pStyle w:val="NoSpacing"/>
              <w:shd w:val="clear" w:color="auto" w:fill="FFFFFF" w:themeFill="background1"/>
              <w:jc w:val="center"/>
              <w:rPr>
                <w:rFonts w:ascii="Arial" w:hAnsi="Arial" w:cs="Arial"/>
                <w:bCs/>
                <w:sz w:val="18"/>
              </w:rPr>
            </w:pPr>
            <w:r w:rsidRPr="00471B15">
              <w:rPr>
                <w:rFonts w:ascii="Arial" w:hAnsi="Arial" w:cs="Arial"/>
                <w:bCs/>
                <w:sz w:val="18"/>
              </w:rPr>
              <w:t>BANDHAN, INDUS, JSF, KBL, KMB, NESFB, SIB, UJJI, YES</w:t>
            </w:r>
          </w:p>
        </w:tc>
        <w:tc>
          <w:tcPr>
            <w:tcW w:w="4590" w:type="dxa"/>
            <w:shd w:val="clear" w:color="auto" w:fill="auto"/>
            <w:vAlign w:val="center"/>
            <w:hideMark/>
          </w:tcPr>
          <w:p w:rsidR="00EB721C" w:rsidRPr="00471B15" w:rsidRDefault="006A15B1" w:rsidP="00961BDF">
            <w:pPr>
              <w:pStyle w:val="NoSpacing"/>
              <w:shd w:val="clear" w:color="auto" w:fill="FFFFFF" w:themeFill="background1"/>
              <w:jc w:val="both"/>
              <w:rPr>
                <w:rFonts w:ascii="Arial" w:hAnsi="Arial" w:cs="Arial"/>
                <w:bCs/>
                <w:sz w:val="18"/>
              </w:rPr>
            </w:pPr>
            <w:r w:rsidRPr="00471B15">
              <w:rPr>
                <w:rFonts w:ascii="Arial" w:hAnsi="Arial" w:cs="Arial"/>
                <w:bCs/>
                <w:sz w:val="18"/>
              </w:rPr>
              <w:t>By the end of FY (2019-20), 8</w:t>
            </w:r>
            <w:r w:rsidR="00EB721C" w:rsidRPr="00471B15">
              <w:rPr>
                <w:rFonts w:ascii="Arial" w:hAnsi="Arial" w:cs="Arial"/>
                <w:bCs/>
                <w:sz w:val="18"/>
              </w:rPr>
              <w:t xml:space="preserve"> Banks have not come out of the NIL figures in PMEGP and the status </w:t>
            </w:r>
            <w:r w:rsidR="002C5BFD" w:rsidRPr="00471B15">
              <w:rPr>
                <w:rFonts w:ascii="Arial" w:hAnsi="Arial" w:cs="Arial"/>
                <w:bCs/>
                <w:sz w:val="18"/>
              </w:rPr>
              <w:t xml:space="preserve">still       </w:t>
            </w:r>
            <w:r w:rsidR="00EB721C" w:rsidRPr="00471B15">
              <w:rPr>
                <w:rFonts w:ascii="Arial" w:hAnsi="Arial" w:cs="Arial"/>
                <w:bCs/>
                <w:sz w:val="18"/>
              </w:rPr>
              <w:t>remains the same as on June’20 quarter of FY(2020-21).</w:t>
            </w:r>
          </w:p>
          <w:p w:rsidR="00EB721C" w:rsidRPr="00471B15" w:rsidRDefault="00EB721C" w:rsidP="00961BDF">
            <w:pPr>
              <w:pStyle w:val="NoSpacing"/>
              <w:shd w:val="clear" w:color="auto" w:fill="FFFFFF" w:themeFill="background1"/>
              <w:jc w:val="both"/>
              <w:rPr>
                <w:rFonts w:ascii="Arial" w:hAnsi="Arial" w:cs="Arial"/>
                <w:bCs/>
                <w:sz w:val="18"/>
              </w:rPr>
            </w:pPr>
            <w:r w:rsidRPr="00471B15">
              <w:rPr>
                <w:rFonts w:ascii="Arial" w:hAnsi="Arial" w:cs="Arial"/>
                <w:bCs/>
                <w:sz w:val="18"/>
              </w:rPr>
              <w:t xml:space="preserve">These </w:t>
            </w:r>
            <w:r w:rsidR="006A15B1" w:rsidRPr="00471B15">
              <w:rPr>
                <w:rFonts w:ascii="Arial" w:hAnsi="Arial" w:cs="Arial"/>
                <w:b/>
                <w:bCs/>
                <w:sz w:val="18"/>
              </w:rPr>
              <w:t>8</w:t>
            </w:r>
            <w:r w:rsidRPr="00471B15">
              <w:rPr>
                <w:rFonts w:ascii="Arial" w:hAnsi="Arial" w:cs="Arial"/>
                <w:b/>
                <w:bCs/>
                <w:sz w:val="18"/>
              </w:rPr>
              <w:t xml:space="preserve"> Banks</w:t>
            </w:r>
            <w:r w:rsidR="002C5BFD" w:rsidRPr="00471B15">
              <w:rPr>
                <w:rFonts w:ascii="Arial" w:hAnsi="Arial" w:cs="Arial"/>
                <w:bCs/>
                <w:sz w:val="18"/>
              </w:rPr>
              <w:t xml:space="preserve"> are </w:t>
            </w:r>
            <w:r w:rsidR="002C5BFD" w:rsidRPr="00471B15">
              <w:rPr>
                <w:rFonts w:ascii="Arial" w:hAnsi="Arial" w:cs="Arial"/>
                <w:b/>
                <w:bCs/>
                <w:sz w:val="18"/>
              </w:rPr>
              <w:t xml:space="preserve">Bandhan, IndusInd Bank, </w:t>
            </w:r>
            <w:r w:rsidRPr="00471B15">
              <w:rPr>
                <w:rFonts w:ascii="Arial" w:hAnsi="Arial" w:cs="Arial"/>
                <w:b/>
                <w:bCs/>
                <w:sz w:val="18"/>
              </w:rPr>
              <w:t>Jana Small Finance, Karnataka Bank Ltd, Kotak Mahindra Bank, South Indian Bank, Ujjivan Small Finance Bank &amp; Yes Bank.</w:t>
            </w:r>
          </w:p>
          <w:p w:rsidR="00FE3A79" w:rsidRPr="00471B15" w:rsidRDefault="00FE3A79" w:rsidP="00961BDF">
            <w:pPr>
              <w:pStyle w:val="NoSpacing"/>
              <w:shd w:val="clear" w:color="auto" w:fill="FFFFFF" w:themeFill="background1"/>
              <w:jc w:val="both"/>
              <w:rPr>
                <w:rFonts w:ascii="Arial" w:hAnsi="Arial" w:cs="Arial"/>
                <w:bCs/>
                <w:sz w:val="18"/>
              </w:rPr>
            </w:pPr>
          </w:p>
          <w:p w:rsidR="00EB721C" w:rsidRPr="00471B15" w:rsidRDefault="00EB721C" w:rsidP="00961BDF">
            <w:pPr>
              <w:pStyle w:val="NoSpacing"/>
              <w:shd w:val="clear" w:color="auto" w:fill="FFFFFF" w:themeFill="background1"/>
              <w:jc w:val="both"/>
              <w:rPr>
                <w:rFonts w:ascii="Arial" w:hAnsi="Arial" w:cs="Arial"/>
                <w:bCs/>
                <w:sz w:val="18"/>
              </w:rPr>
            </w:pPr>
            <w:r w:rsidRPr="00471B15">
              <w:rPr>
                <w:rFonts w:ascii="Arial" w:hAnsi="Arial" w:cs="Arial"/>
                <w:bCs/>
                <w:sz w:val="18"/>
              </w:rPr>
              <w:t xml:space="preserve">However, the Banks have assured to come out of NIL zone in the coming quarters. </w:t>
            </w:r>
          </w:p>
        </w:tc>
      </w:tr>
      <w:tr w:rsidR="00EB721C" w:rsidRPr="00471B15" w:rsidTr="00C65017">
        <w:trPr>
          <w:trHeight w:val="2266"/>
        </w:trPr>
        <w:tc>
          <w:tcPr>
            <w:tcW w:w="558" w:type="dxa"/>
            <w:shd w:val="clear" w:color="auto" w:fill="auto"/>
            <w:vAlign w:val="center"/>
            <w:hideMark/>
          </w:tcPr>
          <w:p w:rsidR="00EB721C" w:rsidRPr="00471B15" w:rsidRDefault="00EB721C" w:rsidP="00961BDF">
            <w:pPr>
              <w:pStyle w:val="NoSpacing"/>
              <w:shd w:val="clear" w:color="auto" w:fill="FFFFFF" w:themeFill="background1"/>
              <w:jc w:val="center"/>
              <w:rPr>
                <w:rFonts w:ascii="Arial" w:hAnsi="Arial" w:cs="Arial"/>
                <w:b/>
                <w:bCs/>
                <w:sz w:val="18"/>
              </w:rPr>
            </w:pPr>
            <w:r w:rsidRPr="00471B15">
              <w:rPr>
                <w:rFonts w:ascii="Arial" w:hAnsi="Arial" w:cs="Arial"/>
                <w:b/>
                <w:bCs/>
                <w:sz w:val="18"/>
              </w:rPr>
              <w:t>4</w:t>
            </w:r>
          </w:p>
        </w:tc>
        <w:tc>
          <w:tcPr>
            <w:tcW w:w="3236" w:type="dxa"/>
            <w:shd w:val="clear" w:color="auto" w:fill="auto"/>
            <w:vAlign w:val="center"/>
            <w:hideMark/>
          </w:tcPr>
          <w:p w:rsidR="00EB721C" w:rsidRPr="00471B15" w:rsidRDefault="00EB721C" w:rsidP="00961BDF">
            <w:pPr>
              <w:pStyle w:val="NoSpacing"/>
              <w:shd w:val="clear" w:color="auto" w:fill="FFFFFF" w:themeFill="background1"/>
              <w:jc w:val="both"/>
              <w:rPr>
                <w:rFonts w:ascii="Arial" w:hAnsi="Arial" w:cs="Arial"/>
                <w:bCs/>
                <w:sz w:val="18"/>
              </w:rPr>
            </w:pPr>
            <w:r w:rsidRPr="00471B15">
              <w:rPr>
                <w:rFonts w:ascii="Arial" w:hAnsi="Arial" w:cs="Arial"/>
                <w:b/>
                <w:bCs/>
                <w:sz w:val="18"/>
              </w:rPr>
              <w:t>MUDRA</w:t>
            </w:r>
            <w:r w:rsidRPr="00471B15">
              <w:rPr>
                <w:rFonts w:ascii="Arial" w:hAnsi="Arial" w:cs="Arial"/>
                <w:bCs/>
                <w:sz w:val="18"/>
              </w:rPr>
              <w:t>: General Manager, SBI, SLBC pointed out that the performance of Bandhan, NESFB, YES, Kotak Mahindra Bank is NIL for the Mudra in FY(2019-20), which pulls down the MUDRA portfolio in the State.</w:t>
            </w:r>
          </w:p>
        </w:tc>
        <w:tc>
          <w:tcPr>
            <w:tcW w:w="1444" w:type="dxa"/>
            <w:shd w:val="clear" w:color="auto" w:fill="auto"/>
            <w:vAlign w:val="center"/>
            <w:hideMark/>
          </w:tcPr>
          <w:p w:rsidR="00EB721C" w:rsidRPr="00471B15" w:rsidRDefault="00EB721C" w:rsidP="00961BDF">
            <w:pPr>
              <w:pStyle w:val="NoSpacing"/>
              <w:shd w:val="clear" w:color="auto" w:fill="FFFFFF" w:themeFill="background1"/>
              <w:jc w:val="center"/>
              <w:rPr>
                <w:rFonts w:ascii="Arial" w:hAnsi="Arial" w:cs="Arial"/>
                <w:bCs/>
                <w:sz w:val="18"/>
              </w:rPr>
            </w:pPr>
            <w:r w:rsidRPr="00471B15">
              <w:rPr>
                <w:rFonts w:ascii="Arial" w:hAnsi="Arial" w:cs="Arial"/>
                <w:bCs/>
                <w:sz w:val="18"/>
              </w:rPr>
              <w:t>BAND, NESFB, YES, KMB</w:t>
            </w:r>
          </w:p>
        </w:tc>
        <w:tc>
          <w:tcPr>
            <w:tcW w:w="4590" w:type="dxa"/>
            <w:shd w:val="clear" w:color="auto" w:fill="auto"/>
            <w:vAlign w:val="center"/>
            <w:hideMark/>
          </w:tcPr>
          <w:p w:rsidR="00C65017" w:rsidRDefault="00C65017" w:rsidP="00961BDF">
            <w:pPr>
              <w:pStyle w:val="NoSpacing"/>
              <w:shd w:val="clear" w:color="auto" w:fill="FFFFFF" w:themeFill="background1"/>
              <w:jc w:val="both"/>
              <w:rPr>
                <w:rFonts w:ascii="Arial" w:hAnsi="Arial" w:cs="Arial"/>
                <w:bCs/>
                <w:sz w:val="18"/>
              </w:rPr>
            </w:pPr>
          </w:p>
          <w:p w:rsidR="00EB721C" w:rsidRPr="00471B15" w:rsidRDefault="00EB721C" w:rsidP="00961BDF">
            <w:pPr>
              <w:pStyle w:val="NoSpacing"/>
              <w:shd w:val="clear" w:color="auto" w:fill="FFFFFF" w:themeFill="background1"/>
              <w:jc w:val="both"/>
              <w:rPr>
                <w:rFonts w:ascii="Arial" w:hAnsi="Arial" w:cs="Arial"/>
                <w:bCs/>
                <w:sz w:val="18"/>
              </w:rPr>
            </w:pPr>
            <w:r w:rsidRPr="00471B15">
              <w:rPr>
                <w:rFonts w:ascii="Arial" w:hAnsi="Arial" w:cs="Arial"/>
                <w:bCs/>
                <w:sz w:val="18"/>
              </w:rPr>
              <w:t xml:space="preserve">(1) By the end of FY (2019-20), </w:t>
            </w:r>
            <w:r w:rsidRPr="00471B15">
              <w:rPr>
                <w:rFonts w:ascii="Arial" w:hAnsi="Arial" w:cs="Arial"/>
                <w:b/>
                <w:bCs/>
                <w:sz w:val="18"/>
              </w:rPr>
              <w:t>3 Banks i.e Kotak Mahindra Bank, Yes Bank &amp; Northeast Small Finance Bank</w:t>
            </w:r>
            <w:r w:rsidRPr="00471B15">
              <w:rPr>
                <w:rFonts w:ascii="Arial" w:hAnsi="Arial" w:cs="Arial"/>
                <w:bCs/>
                <w:sz w:val="18"/>
              </w:rPr>
              <w:t xml:space="preserve"> had not reported any current year Mudra Loan.</w:t>
            </w:r>
          </w:p>
          <w:p w:rsidR="00EB721C" w:rsidRPr="00471B15" w:rsidRDefault="00EB721C" w:rsidP="00961BDF">
            <w:pPr>
              <w:pStyle w:val="NoSpacing"/>
              <w:shd w:val="clear" w:color="auto" w:fill="FFFFFF" w:themeFill="background1"/>
              <w:jc w:val="both"/>
              <w:rPr>
                <w:rFonts w:ascii="Arial" w:hAnsi="Arial" w:cs="Arial"/>
                <w:bCs/>
                <w:sz w:val="18"/>
              </w:rPr>
            </w:pPr>
          </w:p>
          <w:p w:rsidR="00EB721C" w:rsidRDefault="00EB721C" w:rsidP="00C65017">
            <w:pPr>
              <w:pStyle w:val="NoSpacing"/>
              <w:shd w:val="clear" w:color="auto" w:fill="FFFFFF" w:themeFill="background1"/>
              <w:jc w:val="both"/>
              <w:rPr>
                <w:rFonts w:ascii="Arial" w:hAnsi="Arial" w:cs="Arial"/>
                <w:bCs/>
                <w:sz w:val="18"/>
              </w:rPr>
            </w:pPr>
            <w:r w:rsidRPr="00471B15">
              <w:rPr>
                <w:rFonts w:ascii="Arial" w:hAnsi="Arial" w:cs="Arial"/>
                <w:bCs/>
                <w:sz w:val="18"/>
              </w:rPr>
              <w:t xml:space="preserve">(2) As for the first quarter of FY (2020-21), the contribution from </w:t>
            </w:r>
            <w:r w:rsidRPr="00471B15">
              <w:rPr>
                <w:rFonts w:ascii="Arial" w:hAnsi="Arial" w:cs="Arial"/>
                <w:b/>
                <w:bCs/>
                <w:sz w:val="18"/>
              </w:rPr>
              <w:t>8 Banks i.e Axis, Bandhan, Jana Small Finance Bank, Karnataka Bank Ltd, Kotak Mahindra Bank, Northeast Small Finance Bank, South Indian Bank, Ujjivan Small Finance Bank &amp; Yes Bank</w:t>
            </w:r>
            <w:r w:rsidRPr="00471B15">
              <w:rPr>
                <w:rFonts w:ascii="Arial" w:hAnsi="Arial" w:cs="Arial"/>
                <w:bCs/>
                <w:sz w:val="18"/>
              </w:rPr>
              <w:t xml:space="preserve"> is NIL </w:t>
            </w:r>
            <w:r w:rsidR="00FE3A79" w:rsidRPr="00471B15">
              <w:rPr>
                <w:rFonts w:ascii="Arial" w:hAnsi="Arial" w:cs="Arial"/>
                <w:bCs/>
                <w:sz w:val="18"/>
              </w:rPr>
              <w:t>out of the</w:t>
            </w:r>
            <w:r w:rsidRPr="00471B15">
              <w:rPr>
                <w:rFonts w:ascii="Arial" w:hAnsi="Arial" w:cs="Arial"/>
                <w:bCs/>
                <w:sz w:val="18"/>
              </w:rPr>
              <w:t xml:space="preserve"> total disbursed</w:t>
            </w:r>
            <w:r w:rsidR="00C65017">
              <w:rPr>
                <w:rFonts w:ascii="Arial" w:hAnsi="Arial" w:cs="Arial"/>
                <w:bCs/>
                <w:sz w:val="18"/>
              </w:rPr>
              <w:t xml:space="preserve"> MUDRA loan</w:t>
            </w:r>
            <w:r w:rsidRPr="00471B15">
              <w:rPr>
                <w:rFonts w:ascii="Arial" w:hAnsi="Arial" w:cs="Arial"/>
                <w:bCs/>
                <w:sz w:val="18"/>
              </w:rPr>
              <w:t xml:space="preserve"> amount of Rs.195 Cr by the remaining Banks</w:t>
            </w:r>
            <w:r w:rsidR="00C65017">
              <w:rPr>
                <w:rFonts w:ascii="Arial" w:hAnsi="Arial" w:cs="Arial"/>
                <w:bCs/>
                <w:sz w:val="18"/>
              </w:rPr>
              <w:t xml:space="preserve"> in the June’20 quarter</w:t>
            </w:r>
            <w:r w:rsidRPr="00471B15">
              <w:rPr>
                <w:rFonts w:ascii="Arial" w:hAnsi="Arial" w:cs="Arial"/>
                <w:bCs/>
                <w:sz w:val="18"/>
              </w:rPr>
              <w:t>.</w:t>
            </w:r>
          </w:p>
          <w:p w:rsidR="00C65017" w:rsidRPr="00471B15" w:rsidRDefault="00C65017" w:rsidP="00C65017">
            <w:pPr>
              <w:pStyle w:val="NoSpacing"/>
              <w:shd w:val="clear" w:color="auto" w:fill="FFFFFF" w:themeFill="background1"/>
              <w:jc w:val="both"/>
              <w:rPr>
                <w:rFonts w:ascii="Arial" w:hAnsi="Arial" w:cs="Arial"/>
                <w:bCs/>
                <w:sz w:val="18"/>
              </w:rPr>
            </w:pPr>
          </w:p>
        </w:tc>
      </w:tr>
      <w:tr w:rsidR="00EB721C" w:rsidRPr="00471B15" w:rsidTr="00C65017">
        <w:trPr>
          <w:trHeight w:val="1778"/>
        </w:trPr>
        <w:tc>
          <w:tcPr>
            <w:tcW w:w="558" w:type="dxa"/>
            <w:shd w:val="clear" w:color="auto" w:fill="auto"/>
            <w:vAlign w:val="center"/>
            <w:hideMark/>
          </w:tcPr>
          <w:p w:rsidR="00EB721C" w:rsidRPr="00471B15" w:rsidRDefault="00EB721C" w:rsidP="00961BDF">
            <w:pPr>
              <w:pStyle w:val="NoSpacing"/>
              <w:shd w:val="clear" w:color="auto" w:fill="FFFFFF" w:themeFill="background1"/>
              <w:jc w:val="center"/>
              <w:rPr>
                <w:rFonts w:ascii="Arial" w:hAnsi="Arial" w:cs="Arial"/>
                <w:b/>
                <w:bCs/>
                <w:sz w:val="18"/>
              </w:rPr>
            </w:pPr>
            <w:r w:rsidRPr="00471B15">
              <w:rPr>
                <w:rFonts w:ascii="Arial" w:hAnsi="Arial" w:cs="Arial"/>
                <w:b/>
                <w:bCs/>
                <w:sz w:val="18"/>
              </w:rPr>
              <w:t>5</w:t>
            </w:r>
          </w:p>
        </w:tc>
        <w:tc>
          <w:tcPr>
            <w:tcW w:w="3236" w:type="dxa"/>
            <w:shd w:val="clear" w:color="auto" w:fill="auto"/>
            <w:vAlign w:val="center"/>
            <w:hideMark/>
          </w:tcPr>
          <w:p w:rsidR="00EB721C" w:rsidRPr="00471B15" w:rsidRDefault="00EB721C" w:rsidP="00961BDF">
            <w:pPr>
              <w:pStyle w:val="NoSpacing"/>
              <w:shd w:val="clear" w:color="auto" w:fill="FFFFFF" w:themeFill="background1"/>
              <w:jc w:val="both"/>
              <w:rPr>
                <w:rFonts w:ascii="Arial" w:hAnsi="Arial" w:cs="Arial"/>
                <w:bCs/>
                <w:sz w:val="18"/>
              </w:rPr>
            </w:pPr>
            <w:r w:rsidRPr="00471B15">
              <w:rPr>
                <w:rFonts w:ascii="Arial" w:hAnsi="Arial" w:cs="Arial"/>
                <w:b/>
                <w:bCs/>
                <w:sz w:val="18"/>
              </w:rPr>
              <w:t>ASRLM</w:t>
            </w:r>
            <w:r w:rsidRPr="00471B15">
              <w:rPr>
                <w:rFonts w:ascii="Arial" w:hAnsi="Arial" w:cs="Arial"/>
                <w:bCs/>
                <w:sz w:val="18"/>
              </w:rPr>
              <w:t>: Representative from ASRLM informed the house that ASRLM has a credit linkage target of 63,000 during FY(2019-20). Banks were required to dispose of the SHG loan proposals that ASRLM sent on 9</w:t>
            </w:r>
            <w:r w:rsidRPr="00471B15">
              <w:rPr>
                <w:rFonts w:ascii="Arial" w:hAnsi="Arial" w:cs="Arial"/>
                <w:bCs/>
                <w:sz w:val="18"/>
                <w:vertAlign w:val="superscript"/>
              </w:rPr>
              <w:t>th</w:t>
            </w:r>
            <w:r w:rsidRPr="00471B15">
              <w:rPr>
                <w:rFonts w:ascii="Arial" w:hAnsi="Arial" w:cs="Arial"/>
                <w:bCs/>
                <w:sz w:val="18"/>
              </w:rPr>
              <w:t xml:space="preserve"> Sept’19 to different Banks.</w:t>
            </w:r>
          </w:p>
        </w:tc>
        <w:tc>
          <w:tcPr>
            <w:tcW w:w="1444" w:type="dxa"/>
            <w:shd w:val="clear" w:color="auto" w:fill="auto"/>
            <w:vAlign w:val="center"/>
            <w:hideMark/>
          </w:tcPr>
          <w:p w:rsidR="00EB721C" w:rsidRPr="00471B15" w:rsidRDefault="00EB721C" w:rsidP="00961BDF">
            <w:pPr>
              <w:pStyle w:val="NoSpacing"/>
              <w:shd w:val="clear" w:color="auto" w:fill="FFFFFF" w:themeFill="background1"/>
              <w:jc w:val="center"/>
              <w:rPr>
                <w:rFonts w:ascii="Arial" w:hAnsi="Arial" w:cs="Arial"/>
                <w:bCs/>
                <w:sz w:val="18"/>
              </w:rPr>
            </w:pPr>
            <w:r w:rsidRPr="00471B15">
              <w:rPr>
                <w:rFonts w:ascii="Arial" w:hAnsi="Arial" w:cs="Arial"/>
                <w:bCs/>
                <w:sz w:val="18"/>
              </w:rPr>
              <w:t>All Banks</w:t>
            </w:r>
          </w:p>
        </w:tc>
        <w:tc>
          <w:tcPr>
            <w:tcW w:w="4590" w:type="dxa"/>
            <w:shd w:val="clear" w:color="auto" w:fill="auto"/>
            <w:vAlign w:val="center"/>
            <w:hideMark/>
          </w:tcPr>
          <w:p w:rsidR="00C65017" w:rsidRDefault="00C65017" w:rsidP="00961BDF">
            <w:pPr>
              <w:pStyle w:val="NoSpacing"/>
              <w:shd w:val="clear" w:color="auto" w:fill="FFFFFF" w:themeFill="background1"/>
              <w:spacing w:after="240"/>
              <w:jc w:val="both"/>
              <w:outlineLvl w:val="0"/>
              <w:rPr>
                <w:rFonts w:ascii="Arial" w:hAnsi="Arial" w:cs="Arial"/>
                <w:sz w:val="18"/>
              </w:rPr>
            </w:pPr>
          </w:p>
          <w:p w:rsidR="00EB721C" w:rsidRPr="00471B15" w:rsidRDefault="00EB721C" w:rsidP="00961BDF">
            <w:pPr>
              <w:pStyle w:val="NoSpacing"/>
              <w:shd w:val="clear" w:color="auto" w:fill="FFFFFF" w:themeFill="background1"/>
              <w:spacing w:after="240"/>
              <w:jc w:val="both"/>
              <w:outlineLvl w:val="0"/>
              <w:rPr>
                <w:rFonts w:ascii="Arial" w:hAnsi="Arial" w:cs="Arial"/>
                <w:bCs/>
                <w:sz w:val="18"/>
              </w:rPr>
            </w:pPr>
            <w:r w:rsidRPr="00471B15">
              <w:rPr>
                <w:rFonts w:ascii="Arial" w:hAnsi="Arial" w:cs="Arial"/>
                <w:sz w:val="18"/>
              </w:rPr>
              <w:t xml:space="preserve">(1) During the FY (2019-20), Banks have reported achieving SHG credit linked no. of 30,925 against the </w:t>
            </w:r>
            <w:r w:rsidRPr="00471B15">
              <w:rPr>
                <w:rFonts w:ascii="Arial" w:hAnsi="Arial" w:cs="Arial"/>
                <w:bCs/>
                <w:sz w:val="18"/>
              </w:rPr>
              <w:t>credit linkage target no. of 63,000 set for the FY (2019-20).</w:t>
            </w:r>
          </w:p>
          <w:p w:rsidR="00EB721C" w:rsidRPr="00471B15" w:rsidRDefault="00EB721C" w:rsidP="00961BDF">
            <w:pPr>
              <w:pStyle w:val="NoSpacing"/>
              <w:shd w:val="clear" w:color="auto" w:fill="FFFFFF" w:themeFill="background1"/>
              <w:spacing w:after="240"/>
              <w:jc w:val="both"/>
              <w:outlineLvl w:val="0"/>
              <w:rPr>
                <w:rFonts w:ascii="Arial" w:hAnsi="Arial" w:cs="Arial"/>
                <w:sz w:val="18"/>
              </w:rPr>
            </w:pPr>
            <w:r w:rsidRPr="00471B15">
              <w:rPr>
                <w:rFonts w:ascii="Arial" w:hAnsi="Arial" w:cs="Arial"/>
                <w:sz w:val="18"/>
              </w:rPr>
              <w:t>(2) As for the first quarter of FY (2020-21), Banks have reported achieving SHG credit linked no. of 4,219.</w:t>
            </w:r>
          </w:p>
          <w:p w:rsidR="00EB721C" w:rsidRPr="00471B15" w:rsidRDefault="00EB721C" w:rsidP="00961BDF">
            <w:pPr>
              <w:pStyle w:val="NoSpacing"/>
              <w:shd w:val="clear" w:color="auto" w:fill="FFFFFF" w:themeFill="background1"/>
              <w:spacing w:after="240"/>
              <w:jc w:val="both"/>
              <w:outlineLvl w:val="0"/>
              <w:rPr>
                <w:rFonts w:ascii="Arial" w:hAnsi="Arial" w:cs="Arial"/>
                <w:sz w:val="18"/>
              </w:rPr>
            </w:pPr>
            <w:r w:rsidRPr="00471B15">
              <w:rPr>
                <w:rFonts w:ascii="Arial" w:hAnsi="Arial" w:cs="Arial"/>
                <w:sz w:val="18"/>
              </w:rPr>
              <w:t>Present Status may be appraised by ASRLM.</w:t>
            </w:r>
          </w:p>
        </w:tc>
      </w:tr>
      <w:tr w:rsidR="00EB721C" w:rsidRPr="00471B15" w:rsidTr="00C65017">
        <w:trPr>
          <w:trHeight w:val="709"/>
        </w:trPr>
        <w:tc>
          <w:tcPr>
            <w:tcW w:w="558" w:type="dxa"/>
            <w:vAlign w:val="center"/>
            <w:hideMark/>
          </w:tcPr>
          <w:p w:rsidR="00EB721C" w:rsidRPr="00471B15" w:rsidRDefault="00EB721C" w:rsidP="00961BDF">
            <w:pPr>
              <w:pStyle w:val="NoSpacing"/>
              <w:shd w:val="clear" w:color="auto" w:fill="FFFFFF" w:themeFill="background1"/>
              <w:jc w:val="center"/>
              <w:rPr>
                <w:rFonts w:ascii="Arial" w:hAnsi="Arial" w:cs="Arial"/>
                <w:b/>
                <w:bCs/>
                <w:sz w:val="18"/>
              </w:rPr>
            </w:pPr>
            <w:r w:rsidRPr="00471B15">
              <w:rPr>
                <w:rFonts w:ascii="Arial" w:hAnsi="Arial" w:cs="Arial"/>
                <w:b/>
                <w:bCs/>
                <w:sz w:val="18"/>
              </w:rPr>
              <w:lastRenderedPageBreak/>
              <w:t>6</w:t>
            </w:r>
          </w:p>
        </w:tc>
        <w:tc>
          <w:tcPr>
            <w:tcW w:w="3236" w:type="dxa"/>
            <w:vAlign w:val="center"/>
            <w:hideMark/>
          </w:tcPr>
          <w:p w:rsidR="00EB721C" w:rsidRPr="00C65017" w:rsidRDefault="00EB721C" w:rsidP="00CF2D1B">
            <w:pPr>
              <w:shd w:val="clear" w:color="auto" w:fill="FFFFFF" w:themeFill="background1"/>
              <w:spacing w:after="0" w:line="360" w:lineRule="auto"/>
              <w:jc w:val="both"/>
              <w:rPr>
                <w:rFonts w:ascii="Arial" w:hAnsi="Arial" w:cs="Arial"/>
                <w:sz w:val="18"/>
              </w:rPr>
            </w:pPr>
            <w:r w:rsidRPr="00471B15">
              <w:rPr>
                <w:rFonts w:ascii="Arial" w:hAnsi="Arial" w:cs="Arial"/>
                <w:b/>
                <w:sz w:val="18"/>
              </w:rPr>
              <w:t>KCC</w:t>
            </w:r>
            <w:r w:rsidRPr="00471B15">
              <w:rPr>
                <w:rFonts w:ascii="Arial" w:hAnsi="Arial" w:cs="Arial"/>
                <w:sz w:val="18"/>
              </w:rPr>
              <w:t xml:space="preserve">: </w:t>
            </w:r>
            <w:r w:rsidRPr="00C65017">
              <w:rPr>
                <w:rFonts w:ascii="Arial" w:hAnsi="Arial" w:cs="Arial"/>
                <w:sz w:val="16"/>
              </w:rPr>
              <w:t>Shri Samir Sinha, IAS, </w:t>
            </w:r>
            <w:r w:rsidRPr="00C65017">
              <w:rPr>
                <w:rFonts w:ascii="Arial" w:hAnsi="Arial" w:cs="Arial"/>
                <w:bCs/>
                <w:sz w:val="16"/>
              </w:rPr>
              <w:t>Principal Secretary,</w:t>
            </w:r>
            <w:r w:rsidR="00CF2D1B" w:rsidRPr="00C65017">
              <w:rPr>
                <w:rFonts w:ascii="Arial" w:hAnsi="Arial" w:cs="Arial"/>
                <w:bCs/>
                <w:sz w:val="16"/>
              </w:rPr>
              <w:t xml:space="preserve"> </w:t>
            </w:r>
            <w:r w:rsidRPr="00C65017">
              <w:rPr>
                <w:rFonts w:ascii="Arial" w:hAnsi="Arial" w:cs="Arial"/>
                <w:bCs/>
                <w:sz w:val="16"/>
              </w:rPr>
              <w:t>Finance,</w:t>
            </w:r>
            <w:r w:rsidR="00C65017">
              <w:rPr>
                <w:rFonts w:ascii="Arial" w:hAnsi="Arial" w:cs="Arial"/>
                <w:bCs/>
                <w:sz w:val="16"/>
              </w:rPr>
              <w:t xml:space="preserve"> </w:t>
            </w:r>
            <w:r w:rsidRPr="00C65017">
              <w:rPr>
                <w:rFonts w:ascii="Arial" w:hAnsi="Arial" w:cs="Arial"/>
                <w:sz w:val="16"/>
              </w:rPr>
              <w:t xml:space="preserve">Govt </w:t>
            </w:r>
            <w:r w:rsidR="00CF2D1B" w:rsidRPr="00C65017">
              <w:rPr>
                <w:rFonts w:ascii="Arial" w:hAnsi="Arial" w:cs="Arial"/>
                <w:sz w:val="16"/>
              </w:rPr>
              <w:t>o</w:t>
            </w:r>
            <w:r w:rsidRPr="00C65017">
              <w:rPr>
                <w:rFonts w:ascii="Arial" w:hAnsi="Arial" w:cs="Arial"/>
                <w:sz w:val="16"/>
              </w:rPr>
              <w:t>f </w:t>
            </w:r>
            <w:r w:rsidRPr="00C65017">
              <w:rPr>
                <w:rFonts w:ascii="Arial" w:hAnsi="Arial" w:cs="Arial"/>
                <w:bCs/>
                <w:sz w:val="16"/>
              </w:rPr>
              <w:t>Assam</w:t>
            </w:r>
            <w:r w:rsidRPr="00C65017">
              <w:rPr>
                <w:rFonts w:ascii="Arial" w:hAnsi="Arial" w:cs="Arial"/>
                <w:sz w:val="16"/>
              </w:rPr>
              <w:t>, requested the SLBC to update the information on KCC on regular basis.</w:t>
            </w:r>
          </w:p>
        </w:tc>
        <w:tc>
          <w:tcPr>
            <w:tcW w:w="1444" w:type="dxa"/>
            <w:vAlign w:val="center"/>
            <w:hideMark/>
          </w:tcPr>
          <w:p w:rsidR="00EB721C" w:rsidRPr="00471B15" w:rsidRDefault="00EB721C" w:rsidP="00961BDF">
            <w:pPr>
              <w:pStyle w:val="NoSpacing"/>
              <w:shd w:val="clear" w:color="auto" w:fill="FFFFFF" w:themeFill="background1"/>
              <w:jc w:val="center"/>
              <w:rPr>
                <w:rFonts w:ascii="Arial" w:hAnsi="Arial" w:cs="Arial"/>
                <w:bCs/>
                <w:sz w:val="18"/>
              </w:rPr>
            </w:pPr>
            <w:r w:rsidRPr="00471B15">
              <w:rPr>
                <w:rFonts w:ascii="Arial" w:hAnsi="Arial" w:cs="Arial"/>
                <w:sz w:val="18"/>
              </w:rPr>
              <w:t>SLBC</w:t>
            </w:r>
          </w:p>
        </w:tc>
        <w:tc>
          <w:tcPr>
            <w:tcW w:w="4590" w:type="dxa"/>
            <w:vAlign w:val="center"/>
            <w:hideMark/>
          </w:tcPr>
          <w:p w:rsidR="00EB721C" w:rsidRPr="00471B15" w:rsidRDefault="00EB721C" w:rsidP="00961BDF">
            <w:pPr>
              <w:pStyle w:val="NoSpacing"/>
              <w:shd w:val="clear" w:color="auto" w:fill="FFFFFF" w:themeFill="background1"/>
              <w:jc w:val="both"/>
              <w:rPr>
                <w:rFonts w:ascii="Arial" w:hAnsi="Arial" w:cs="Arial"/>
                <w:bCs/>
                <w:sz w:val="18"/>
              </w:rPr>
            </w:pPr>
            <w:r w:rsidRPr="00471B15">
              <w:rPr>
                <w:rFonts w:ascii="Arial" w:hAnsi="Arial" w:cs="Arial"/>
                <w:bCs/>
                <w:sz w:val="18"/>
              </w:rPr>
              <w:t>SLBC has been submitting information on KCC as and when required by the Finance Dept., Govt. of Assam.</w:t>
            </w:r>
          </w:p>
          <w:p w:rsidR="00EB721C" w:rsidRPr="00471B15" w:rsidRDefault="00EB721C" w:rsidP="00961BDF">
            <w:pPr>
              <w:pStyle w:val="NoSpacing"/>
              <w:shd w:val="clear" w:color="auto" w:fill="FFFFFF" w:themeFill="background1"/>
              <w:jc w:val="both"/>
              <w:rPr>
                <w:rFonts w:ascii="Arial" w:hAnsi="Arial" w:cs="Arial"/>
                <w:bCs/>
                <w:sz w:val="18"/>
              </w:rPr>
            </w:pPr>
          </w:p>
          <w:p w:rsidR="00CF2D1B" w:rsidRDefault="00EB721C" w:rsidP="00CF2D1B">
            <w:pPr>
              <w:pStyle w:val="NoSpacing"/>
              <w:shd w:val="clear" w:color="auto" w:fill="FFFFFF" w:themeFill="background1"/>
              <w:jc w:val="both"/>
              <w:rPr>
                <w:rFonts w:ascii="Arial" w:hAnsi="Arial" w:cs="Arial"/>
                <w:bCs/>
                <w:sz w:val="18"/>
              </w:rPr>
            </w:pPr>
            <w:r w:rsidRPr="00471B15">
              <w:rPr>
                <w:rFonts w:ascii="Arial" w:hAnsi="Arial" w:cs="Arial"/>
                <w:bCs/>
                <w:sz w:val="18"/>
              </w:rPr>
              <w:t>Besides quarterly KCC Data has been uploaded by the Banks in the SLBC portal</w:t>
            </w:r>
          </w:p>
          <w:p w:rsidR="00EB721C" w:rsidRPr="00471B15" w:rsidRDefault="00EB721C" w:rsidP="00CF2D1B">
            <w:pPr>
              <w:pStyle w:val="NoSpacing"/>
              <w:shd w:val="clear" w:color="auto" w:fill="FFFFFF" w:themeFill="background1"/>
              <w:jc w:val="both"/>
              <w:rPr>
                <w:rFonts w:ascii="Arial" w:hAnsi="Arial" w:cs="Arial"/>
                <w:bCs/>
                <w:sz w:val="18"/>
              </w:rPr>
            </w:pPr>
            <w:r w:rsidRPr="00471B15">
              <w:rPr>
                <w:rFonts w:ascii="Arial" w:hAnsi="Arial" w:cs="Arial"/>
                <w:bCs/>
                <w:sz w:val="18"/>
              </w:rPr>
              <w:t>(</w:t>
            </w:r>
            <w:hyperlink r:id="rId8" w:history="1">
              <w:r w:rsidRPr="00471B15">
                <w:rPr>
                  <w:rStyle w:val="Hyperlink"/>
                  <w:rFonts w:ascii="Arial" w:hAnsi="Arial" w:cs="Arial"/>
                  <w:bCs/>
                  <w:color w:val="auto"/>
                  <w:sz w:val="18"/>
                </w:rPr>
                <w:t>http://www.onlineslbcne.nic.in/</w:t>
              </w:r>
            </w:hyperlink>
            <w:r w:rsidRPr="00471B15">
              <w:rPr>
                <w:rFonts w:ascii="Arial" w:hAnsi="Arial" w:cs="Arial"/>
                <w:bCs/>
                <w:sz w:val="18"/>
              </w:rPr>
              <w:t>)on regular basis.</w:t>
            </w:r>
          </w:p>
        </w:tc>
      </w:tr>
      <w:tr w:rsidR="00EB721C" w:rsidRPr="00471B15" w:rsidTr="00C65017">
        <w:trPr>
          <w:trHeight w:val="2689"/>
        </w:trPr>
        <w:tc>
          <w:tcPr>
            <w:tcW w:w="558" w:type="dxa"/>
            <w:vAlign w:val="center"/>
            <w:hideMark/>
          </w:tcPr>
          <w:p w:rsidR="00EB721C" w:rsidRPr="00471B15" w:rsidRDefault="00EB721C" w:rsidP="00961BDF">
            <w:pPr>
              <w:pStyle w:val="NoSpacing"/>
              <w:shd w:val="clear" w:color="auto" w:fill="FFFFFF" w:themeFill="background1"/>
              <w:jc w:val="center"/>
              <w:rPr>
                <w:rFonts w:ascii="Arial" w:hAnsi="Arial" w:cs="Arial"/>
                <w:b/>
                <w:bCs/>
                <w:sz w:val="18"/>
              </w:rPr>
            </w:pPr>
            <w:r w:rsidRPr="00471B15">
              <w:rPr>
                <w:rFonts w:ascii="Arial" w:hAnsi="Arial" w:cs="Arial"/>
                <w:b/>
                <w:bCs/>
                <w:sz w:val="18"/>
              </w:rPr>
              <w:t>7</w:t>
            </w:r>
          </w:p>
        </w:tc>
        <w:tc>
          <w:tcPr>
            <w:tcW w:w="3236" w:type="dxa"/>
            <w:shd w:val="clear" w:color="auto" w:fill="FFFFFF" w:themeFill="background1"/>
            <w:vAlign w:val="center"/>
            <w:hideMark/>
          </w:tcPr>
          <w:p w:rsidR="00EB721C" w:rsidRPr="00471B15" w:rsidRDefault="00EB721C" w:rsidP="00961BDF">
            <w:pPr>
              <w:pStyle w:val="NoSpacing"/>
              <w:shd w:val="clear" w:color="auto" w:fill="FFFFFF" w:themeFill="background1"/>
              <w:jc w:val="both"/>
              <w:rPr>
                <w:rFonts w:ascii="Arial" w:hAnsi="Arial" w:cs="Arial"/>
                <w:bCs/>
                <w:sz w:val="18"/>
              </w:rPr>
            </w:pPr>
            <w:r w:rsidRPr="00471B15">
              <w:rPr>
                <w:rFonts w:ascii="Arial" w:hAnsi="Arial" w:cs="Arial"/>
                <w:b/>
                <w:bCs/>
                <w:sz w:val="18"/>
              </w:rPr>
              <w:t>Tea Garden</w:t>
            </w:r>
            <w:r w:rsidRPr="00471B15">
              <w:rPr>
                <w:rFonts w:ascii="Arial" w:hAnsi="Arial" w:cs="Arial"/>
                <w:bCs/>
                <w:sz w:val="18"/>
              </w:rPr>
              <w:t>: Shri Samir Sinha, IAS, Principal Secy. to GoA, Finance Dept., informed the house that post demonetisation, the Govt. of Assam had attempted to transfer Rs.2500/- as an incentive to the newly opened 8 lakhs Tea Garden workers’ accounts in two tranches. However 30% of the amount had not been credited to the beneficiaries’ accounts on account of KYC non-compliance and other reasons.</w:t>
            </w:r>
          </w:p>
        </w:tc>
        <w:tc>
          <w:tcPr>
            <w:tcW w:w="1444" w:type="dxa"/>
            <w:vAlign w:val="center"/>
            <w:hideMark/>
          </w:tcPr>
          <w:p w:rsidR="00EB721C" w:rsidRPr="00471B15" w:rsidRDefault="00EB721C" w:rsidP="00961BDF">
            <w:pPr>
              <w:pStyle w:val="NoSpacing"/>
              <w:shd w:val="clear" w:color="auto" w:fill="FFFFFF" w:themeFill="background1"/>
              <w:jc w:val="center"/>
              <w:rPr>
                <w:rFonts w:ascii="Arial" w:hAnsi="Arial" w:cs="Arial"/>
                <w:bCs/>
                <w:sz w:val="18"/>
              </w:rPr>
            </w:pPr>
            <w:r w:rsidRPr="00471B15">
              <w:rPr>
                <w:rFonts w:ascii="Arial" w:hAnsi="Arial" w:cs="Arial"/>
                <w:bCs/>
                <w:sz w:val="18"/>
              </w:rPr>
              <w:t>All Banks</w:t>
            </w:r>
          </w:p>
        </w:tc>
        <w:tc>
          <w:tcPr>
            <w:tcW w:w="4590" w:type="dxa"/>
            <w:vAlign w:val="center"/>
            <w:hideMark/>
          </w:tcPr>
          <w:p w:rsidR="00EB721C" w:rsidRPr="00CF2D1B" w:rsidRDefault="00CF2D1B" w:rsidP="007F2336">
            <w:pPr>
              <w:pStyle w:val="NoSpacing"/>
              <w:shd w:val="clear" w:color="auto" w:fill="FFFFFF" w:themeFill="background1"/>
              <w:jc w:val="both"/>
              <w:rPr>
                <w:rFonts w:ascii="Arial" w:hAnsi="Arial" w:cs="Arial"/>
                <w:bCs/>
                <w:sz w:val="20"/>
              </w:rPr>
            </w:pPr>
            <w:r w:rsidRPr="00CF2D1B">
              <w:rPr>
                <w:rFonts w:ascii="Arial" w:hAnsi="Arial" w:cs="Arial"/>
                <w:bCs/>
                <w:sz w:val="20"/>
              </w:rPr>
              <w:t>To ensure smooth transfer of DBT, Banks have been advised to make the accounts of Tea Garden Workers KYC compliant by taking the assistance from respective DCs and Tea Garden management.</w:t>
            </w:r>
          </w:p>
          <w:p w:rsidR="00CF2D1B" w:rsidRPr="00CF2D1B" w:rsidRDefault="00CF2D1B" w:rsidP="007F2336">
            <w:pPr>
              <w:pStyle w:val="NoSpacing"/>
              <w:shd w:val="clear" w:color="auto" w:fill="FFFFFF" w:themeFill="background1"/>
              <w:jc w:val="both"/>
              <w:rPr>
                <w:rFonts w:ascii="Arial" w:hAnsi="Arial" w:cs="Arial"/>
                <w:bCs/>
                <w:sz w:val="20"/>
              </w:rPr>
            </w:pPr>
          </w:p>
          <w:p w:rsidR="00CF2D1B" w:rsidRPr="00471B15" w:rsidRDefault="00CF2D1B" w:rsidP="00CF2D1B">
            <w:pPr>
              <w:pStyle w:val="NoSpacing"/>
              <w:shd w:val="clear" w:color="auto" w:fill="FFFFFF" w:themeFill="background1"/>
              <w:jc w:val="both"/>
              <w:rPr>
                <w:rFonts w:ascii="Arial" w:hAnsi="Arial" w:cs="Arial"/>
                <w:bCs/>
                <w:sz w:val="18"/>
              </w:rPr>
            </w:pPr>
            <w:r w:rsidRPr="00CF2D1B">
              <w:rPr>
                <w:rFonts w:ascii="Arial" w:hAnsi="Arial" w:cs="Arial"/>
                <w:bCs/>
                <w:sz w:val="20"/>
              </w:rPr>
              <w:t>Further, Banks have confirmed having returned the non-credit of DBT relating to Tea Garden Workers to respective DCs.</w:t>
            </w:r>
          </w:p>
        </w:tc>
      </w:tr>
      <w:tr w:rsidR="00EB721C" w:rsidRPr="00471B15" w:rsidTr="00C65017">
        <w:trPr>
          <w:trHeight w:val="1879"/>
        </w:trPr>
        <w:tc>
          <w:tcPr>
            <w:tcW w:w="558" w:type="dxa"/>
            <w:vAlign w:val="center"/>
          </w:tcPr>
          <w:p w:rsidR="00EB721C" w:rsidRPr="00471B15" w:rsidRDefault="00EB721C" w:rsidP="00961BDF">
            <w:pPr>
              <w:pStyle w:val="NoSpacing"/>
              <w:shd w:val="clear" w:color="auto" w:fill="FFFFFF" w:themeFill="background1"/>
              <w:jc w:val="center"/>
              <w:rPr>
                <w:rFonts w:ascii="Arial" w:hAnsi="Arial" w:cs="Arial"/>
                <w:b/>
                <w:bCs/>
                <w:sz w:val="18"/>
              </w:rPr>
            </w:pPr>
            <w:r w:rsidRPr="00471B15">
              <w:rPr>
                <w:rFonts w:ascii="Arial" w:hAnsi="Arial" w:cs="Arial"/>
                <w:b/>
                <w:bCs/>
                <w:sz w:val="18"/>
              </w:rPr>
              <w:t>8</w:t>
            </w:r>
          </w:p>
        </w:tc>
        <w:tc>
          <w:tcPr>
            <w:tcW w:w="3236" w:type="dxa"/>
            <w:vAlign w:val="center"/>
          </w:tcPr>
          <w:p w:rsidR="00EB721C" w:rsidRPr="00471B15" w:rsidRDefault="00EB721C" w:rsidP="00961BDF">
            <w:pPr>
              <w:shd w:val="clear" w:color="auto" w:fill="FFFFFF" w:themeFill="background1"/>
              <w:spacing w:after="0" w:line="360" w:lineRule="auto"/>
              <w:jc w:val="both"/>
              <w:rPr>
                <w:rFonts w:ascii="Arial" w:hAnsi="Arial" w:cs="Arial"/>
                <w:bCs/>
                <w:sz w:val="18"/>
              </w:rPr>
            </w:pPr>
            <w:r w:rsidRPr="00471B15">
              <w:rPr>
                <w:rFonts w:ascii="Arial" w:hAnsi="Arial" w:cs="Arial"/>
                <w:b/>
                <w:sz w:val="18"/>
              </w:rPr>
              <w:t>Associate SLBC Members</w:t>
            </w:r>
            <w:r w:rsidRPr="00471B15">
              <w:rPr>
                <w:rFonts w:ascii="Arial" w:hAnsi="Arial" w:cs="Arial"/>
                <w:bCs/>
                <w:sz w:val="18"/>
              </w:rPr>
              <w:t xml:space="preserve">: Principal Secretary, </w:t>
            </w:r>
            <w:r w:rsidRPr="00471B15">
              <w:rPr>
                <w:rFonts w:ascii="Arial" w:hAnsi="Arial" w:cs="Arial"/>
                <w:sz w:val="18"/>
              </w:rPr>
              <w:t>Govt of </w:t>
            </w:r>
            <w:r w:rsidRPr="00471B15">
              <w:rPr>
                <w:rFonts w:ascii="Arial" w:hAnsi="Arial" w:cs="Arial"/>
                <w:bCs/>
                <w:sz w:val="18"/>
              </w:rPr>
              <w:t>Assam</w:t>
            </w:r>
            <w:r w:rsidRPr="00471B15">
              <w:rPr>
                <w:rFonts w:ascii="Arial" w:hAnsi="Arial" w:cs="Arial"/>
                <w:sz w:val="18"/>
              </w:rPr>
              <w:t>, </w:t>
            </w:r>
            <w:r w:rsidRPr="00471B15">
              <w:rPr>
                <w:rFonts w:ascii="Arial" w:hAnsi="Arial" w:cs="Arial"/>
                <w:bCs/>
                <w:sz w:val="18"/>
              </w:rPr>
              <w:t>Finance Department,</w:t>
            </w:r>
            <w:r w:rsidRPr="00471B15">
              <w:rPr>
                <w:rFonts w:ascii="Arial" w:hAnsi="Arial" w:cs="Arial"/>
                <w:sz w:val="18"/>
              </w:rPr>
              <w:t xml:space="preserve"> proposed that DoT, AIRTEL, RELIANCE, IDEA, BSNL, JIO to be henceforth, included as associate SLBC Members for future invitations.         </w:t>
            </w:r>
          </w:p>
        </w:tc>
        <w:tc>
          <w:tcPr>
            <w:tcW w:w="1444" w:type="dxa"/>
            <w:vAlign w:val="center"/>
          </w:tcPr>
          <w:p w:rsidR="00EB721C" w:rsidRPr="00471B15" w:rsidRDefault="00EB721C" w:rsidP="00961BDF">
            <w:pPr>
              <w:pStyle w:val="NoSpacing"/>
              <w:shd w:val="clear" w:color="auto" w:fill="FFFFFF" w:themeFill="background1"/>
              <w:jc w:val="center"/>
              <w:rPr>
                <w:rFonts w:ascii="Arial" w:hAnsi="Arial" w:cs="Arial"/>
                <w:bCs/>
                <w:sz w:val="18"/>
              </w:rPr>
            </w:pPr>
            <w:r w:rsidRPr="00471B15">
              <w:rPr>
                <w:rFonts w:ascii="Arial" w:hAnsi="Arial" w:cs="Arial"/>
                <w:sz w:val="18"/>
              </w:rPr>
              <w:t>SLBC</w:t>
            </w:r>
          </w:p>
        </w:tc>
        <w:tc>
          <w:tcPr>
            <w:tcW w:w="4590" w:type="dxa"/>
            <w:vAlign w:val="center"/>
          </w:tcPr>
          <w:p w:rsidR="00EB721C" w:rsidRPr="00471B15" w:rsidRDefault="00EB721C" w:rsidP="00961BDF">
            <w:pPr>
              <w:pStyle w:val="NoSpacing"/>
              <w:shd w:val="clear" w:color="auto" w:fill="FFFFFF" w:themeFill="background1"/>
              <w:jc w:val="both"/>
              <w:rPr>
                <w:rFonts w:ascii="Arial" w:hAnsi="Arial" w:cs="Arial"/>
                <w:bCs/>
                <w:sz w:val="18"/>
              </w:rPr>
            </w:pPr>
            <w:r w:rsidRPr="00471B15">
              <w:rPr>
                <w:rFonts w:ascii="Arial" w:hAnsi="Arial" w:cs="Arial"/>
                <w:bCs/>
                <w:sz w:val="18"/>
              </w:rPr>
              <w:t xml:space="preserve">DoT and BSNL have been regular </w:t>
            </w:r>
            <w:r w:rsidR="002C5BFD" w:rsidRPr="00471B15">
              <w:rPr>
                <w:rFonts w:ascii="Arial" w:hAnsi="Arial" w:cs="Arial"/>
                <w:bCs/>
                <w:sz w:val="18"/>
              </w:rPr>
              <w:t>participants</w:t>
            </w:r>
            <w:r w:rsidRPr="00471B15">
              <w:rPr>
                <w:rFonts w:ascii="Arial" w:hAnsi="Arial" w:cs="Arial"/>
                <w:bCs/>
                <w:sz w:val="18"/>
              </w:rPr>
              <w:t xml:space="preserve"> in all SLBC Meetings. </w:t>
            </w:r>
          </w:p>
          <w:p w:rsidR="00EB721C" w:rsidRPr="00471B15" w:rsidRDefault="00EB721C" w:rsidP="00961BDF">
            <w:pPr>
              <w:pStyle w:val="NoSpacing"/>
              <w:shd w:val="clear" w:color="auto" w:fill="FFFFFF" w:themeFill="background1"/>
              <w:jc w:val="both"/>
              <w:rPr>
                <w:rFonts w:ascii="Arial" w:hAnsi="Arial" w:cs="Arial"/>
                <w:bCs/>
                <w:sz w:val="18"/>
              </w:rPr>
            </w:pPr>
          </w:p>
          <w:p w:rsidR="00EB721C" w:rsidRPr="00471B15" w:rsidRDefault="00EB721C" w:rsidP="00F9021D">
            <w:pPr>
              <w:pStyle w:val="NoSpacing"/>
              <w:shd w:val="clear" w:color="auto" w:fill="FFFFFF" w:themeFill="background1"/>
              <w:jc w:val="both"/>
              <w:rPr>
                <w:rFonts w:ascii="Arial" w:hAnsi="Arial" w:cs="Arial"/>
                <w:bCs/>
                <w:sz w:val="18"/>
              </w:rPr>
            </w:pPr>
            <w:r w:rsidRPr="00471B15">
              <w:rPr>
                <w:rFonts w:ascii="Arial" w:hAnsi="Arial" w:cs="Arial"/>
                <w:bCs/>
                <w:sz w:val="18"/>
              </w:rPr>
              <w:t>We</w:t>
            </w:r>
            <w:r w:rsidR="00F9021D" w:rsidRPr="00471B15">
              <w:rPr>
                <w:rFonts w:ascii="Arial" w:hAnsi="Arial" w:cs="Arial"/>
                <w:bCs/>
                <w:sz w:val="18"/>
              </w:rPr>
              <w:t xml:space="preserve"> note</w:t>
            </w:r>
            <w:r w:rsidRPr="00471B15">
              <w:rPr>
                <w:rFonts w:ascii="Arial" w:hAnsi="Arial" w:cs="Arial"/>
                <w:bCs/>
                <w:sz w:val="18"/>
              </w:rPr>
              <w:t xml:space="preserve"> to invite AIRTEL, RELIANCE &amp; JIO as associate SLBC Members for future invitations.</w:t>
            </w:r>
          </w:p>
        </w:tc>
      </w:tr>
      <w:tr w:rsidR="00EB721C" w:rsidRPr="00471B15" w:rsidTr="00C65017">
        <w:trPr>
          <w:trHeight w:val="2770"/>
        </w:trPr>
        <w:tc>
          <w:tcPr>
            <w:tcW w:w="558" w:type="dxa"/>
            <w:vAlign w:val="center"/>
          </w:tcPr>
          <w:p w:rsidR="00EB721C" w:rsidRPr="00471B15" w:rsidRDefault="00CF2D1B" w:rsidP="00961BDF">
            <w:pPr>
              <w:pStyle w:val="NoSpacing"/>
              <w:shd w:val="clear" w:color="auto" w:fill="FFFFFF" w:themeFill="background1"/>
              <w:jc w:val="center"/>
              <w:rPr>
                <w:rFonts w:ascii="Arial" w:hAnsi="Arial" w:cs="Arial"/>
                <w:b/>
                <w:bCs/>
                <w:sz w:val="18"/>
              </w:rPr>
            </w:pPr>
            <w:r>
              <w:rPr>
                <w:rFonts w:ascii="Arial" w:hAnsi="Arial" w:cs="Arial"/>
                <w:b/>
                <w:bCs/>
                <w:sz w:val="18"/>
              </w:rPr>
              <w:t>9</w:t>
            </w:r>
          </w:p>
        </w:tc>
        <w:tc>
          <w:tcPr>
            <w:tcW w:w="3236" w:type="dxa"/>
            <w:vAlign w:val="center"/>
          </w:tcPr>
          <w:p w:rsidR="00EB721C" w:rsidRPr="00471B15" w:rsidRDefault="00EB721C" w:rsidP="00961BDF">
            <w:pPr>
              <w:pStyle w:val="NoSpacing"/>
              <w:shd w:val="clear" w:color="auto" w:fill="FFFFFF" w:themeFill="background1"/>
              <w:jc w:val="both"/>
              <w:rPr>
                <w:rFonts w:ascii="Arial" w:hAnsi="Arial" w:cs="Arial"/>
                <w:bCs/>
                <w:sz w:val="18"/>
              </w:rPr>
            </w:pPr>
            <w:r w:rsidRPr="00471B15">
              <w:rPr>
                <w:rFonts w:ascii="Arial" w:hAnsi="Arial" w:cs="Arial"/>
                <w:b/>
                <w:bCs/>
                <w:sz w:val="18"/>
              </w:rPr>
              <w:t>MFIs:</w:t>
            </w:r>
            <w:r w:rsidRPr="00471B15">
              <w:rPr>
                <w:rFonts w:ascii="Arial" w:hAnsi="Arial" w:cs="Arial"/>
                <w:bCs/>
                <w:sz w:val="18"/>
              </w:rPr>
              <w:t xml:space="preserve"> Chief Secre</w:t>
            </w:r>
            <w:r w:rsidR="00A8536D">
              <w:rPr>
                <w:rFonts w:ascii="Arial" w:hAnsi="Arial" w:cs="Arial"/>
                <w:bCs/>
                <w:sz w:val="18"/>
              </w:rPr>
              <w:t xml:space="preserve">tary to the Government of Assam </w:t>
            </w:r>
            <w:r w:rsidRPr="00471B15">
              <w:rPr>
                <w:rFonts w:ascii="Arial" w:hAnsi="Arial" w:cs="Arial"/>
                <w:bCs/>
                <w:sz w:val="18"/>
              </w:rPr>
              <w:t xml:space="preserve">pointed out that many of the Micro Finance Institutions (MFIs) are not properly following the RBI guidelines. Principal Secy., GoA, Finance Department, informed the house that MFIs and NBFCs were not earlier a part of SLBC. This is the first time that they have been invited to this platform to build a structured dialogue with the Government. There are nearly 33 MFIs operating in Assam. </w:t>
            </w:r>
          </w:p>
          <w:p w:rsidR="00EB721C" w:rsidRPr="00471B15" w:rsidRDefault="00EB721C" w:rsidP="00961BDF">
            <w:pPr>
              <w:pStyle w:val="NoSpacing"/>
              <w:shd w:val="clear" w:color="auto" w:fill="FFFFFF" w:themeFill="background1"/>
              <w:jc w:val="both"/>
              <w:rPr>
                <w:rFonts w:ascii="Arial" w:hAnsi="Arial" w:cs="Arial"/>
                <w:bCs/>
                <w:sz w:val="18"/>
              </w:rPr>
            </w:pPr>
            <w:r w:rsidRPr="00471B15">
              <w:rPr>
                <w:rFonts w:ascii="Arial" w:hAnsi="Arial" w:cs="Arial"/>
                <w:bCs/>
                <w:sz w:val="18"/>
              </w:rPr>
              <w:t>However, some of the RBI guidelines have been flaunted and some of the limits have been breached besides the issues of over-financing, multiple lending and issues of rate of interest.</w:t>
            </w:r>
          </w:p>
        </w:tc>
        <w:tc>
          <w:tcPr>
            <w:tcW w:w="1444" w:type="dxa"/>
            <w:vAlign w:val="center"/>
          </w:tcPr>
          <w:p w:rsidR="00EB721C" w:rsidRPr="00471B15" w:rsidRDefault="00EB721C" w:rsidP="00961BDF">
            <w:pPr>
              <w:pStyle w:val="NoSpacing"/>
              <w:shd w:val="clear" w:color="auto" w:fill="FFFFFF" w:themeFill="background1"/>
              <w:jc w:val="center"/>
              <w:rPr>
                <w:rFonts w:ascii="Arial" w:hAnsi="Arial" w:cs="Arial"/>
                <w:bCs/>
                <w:sz w:val="18"/>
              </w:rPr>
            </w:pPr>
            <w:r w:rsidRPr="00471B15">
              <w:rPr>
                <w:rFonts w:ascii="Arial" w:hAnsi="Arial" w:cs="Arial"/>
                <w:bCs/>
                <w:sz w:val="18"/>
              </w:rPr>
              <w:t>MFIs operating in Assam</w:t>
            </w:r>
          </w:p>
        </w:tc>
        <w:tc>
          <w:tcPr>
            <w:tcW w:w="4590" w:type="dxa"/>
            <w:vAlign w:val="center"/>
          </w:tcPr>
          <w:p w:rsidR="005E25C6" w:rsidRPr="00471B15" w:rsidRDefault="005E25C6" w:rsidP="00961BDF">
            <w:pPr>
              <w:pStyle w:val="NoSpacing"/>
              <w:shd w:val="clear" w:color="auto" w:fill="FFFFFF" w:themeFill="background1"/>
              <w:jc w:val="both"/>
              <w:rPr>
                <w:rFonts w:ascii="Arial" w:hAnsi="Arial" w:cs="Arial"/>
                <w:bCs/>
                <w:sz w:val="18"/>
              </w:rPr>
            </w:pPr>
            <w:r w:rsidRPr="00471B15">
              <w:rPr>
                <w:rFonts w:ascii="Arial" w:hAnsi="Arial" w:cs="Arial"/>
                <w:bCs/>
                <w:sz w:val="18"/>
              </w:rPr>
              <w:t>The NBFC-MFIs operating in Assam are put under detailed scrutiny only on need basis and only for those NBFC-MFIs which have been granted NBFC-MFI Certificate of Registration (CoR). </w:t>
            </w:r>
          </w:p>
          <w:p w:rsidR="005E25C6" w:rsidRPr="00471B15" w:rsidRDefault="005E25C6" w:rsidP="00961BDF">
            <w:pPr>
              <w:pStyle w:val="NoSpacing"/>
              <w:shd w:val="clear" w:color="auto" w:fill="FFFFFF" w:themeFill="background1"/>
              <w:jc w:val="both"/>
              <w:rPr>
                <w:rFonts w:ascii="Arial" w:hAnsi="Arial" w:cs="Arial"/>
                <w:bCs/>
                <w:sz w:val="18"/>
              </w:rPr>
            </w:pPr>
          </w:p>
          <w:p w:rsidR="005E25C6" w:rsidRPr="00471B15" w:rsidRDefault="005E25C6" w:rsidP="00961BDF">
            <w:pPr>
              <w:pStyle w:val="NoSpacing"/>
              <w:shd w:val="clear" w:color="auto" w:fill="FFFFFF" w:themeFill="background1"/>
              <w:jc w:val="both"/>
              <w:rPr>
                <w:rFonts w:ascii="Arial" w:hAnsi="Arial" w:cs="Arial"/>
                <w:bCs/>
                <w:sz w:val="18"/>
              </w:rPr>
            </w:pPr>
            <w:r w:rsidRPr="00471B15">
              <w:rPr>
                <w:rFonts w:ascii="Arial" w:hAnsi="Arial" w:cs="Arial"/>
                <w:bCs/>
                <w:sz w:val="18"/>
              </w:rPr>
              <w:t>In microfinance, RBI regulated institutions are NBFC-MFI, Small Finance Banks and Private Banks.</w:t>
            </w:r>
          </w:p>
          <w:p w:rsidR="005E25C6" w:rsidRPr="00471B15" w:rsidRDefault="005E25C6" w:rsidP="00961BDF">
            <w:pPr>
              <w:pStyle w:val="NoSpacing"/>
              <w:shd w:val="clear" w:color="auto" w:fill="FFFFFF" w:themeFill="background1"/>
              <w:jc w:val="both"/>
              <w:rPr>
                <w:rFonts w:ascii="Arial" w:hAnsi="Arial" w:cs="Arial"/>
                <w:bCs/>
                <w:sz w:val="18"/>
              </w:rPr>
            </w:pPr>
          </w:p>
          <w:p w:rsidR="00EB721C" w:rsidRPr="00471B15" w:rsidRDefault="00EB721C" w:rsidP="00961BDF">
            <w:pPr>
              <w:pStyle w:val="NoSpacing"/>
              <w:shd w:val="clear" w:color="auto" w:fill="FFFFFF" w:themeFill="background1"/>
              <w:jc w:val="both"/>
              <w:rPr>
                <w:rFonts w:ascii="Arial" w:hAnsi="Arial" w:cs="Arial"/>
                <w:bCs/>
                <w:sz w:val="18"/>
              </w:rPr>
            </w:pPr>
            <w:r w:rsidRPr="00471B15">
              <w:rPr>
                <w:rFonts w:ascii="Arial" w:hAnsi="Arial" w:cs="Arial"/>
                <w:bCs/>
                <w:sz w:val="18"/>
              </w:rPr>
              <w:t>MFIN &amp; Sa-Dhan both the RBI recognised SROs for Microfinance sector have recently developed a common Code of Conduct i.e. called "Code for Responsible Lending (CRL)" covering the followings:</w:t>
            </w:r>
          </w:p>
          <w:p w:rsidR="00C758B5" w:rsidRPr="00471B15" w:rsidRDefault="00C758B5" w:rsidP="00961BDF">
            <w:pPr>
              <w:pStyle w:val="NoSpacing"/>
              <w:shd w:val="clear" w:color="auto" w:fill="FFFFFF" w:themeFill="background1"/>
              <w:jc w:val="both"/>
              <w:rPr>
                <w:rFonts w:ascii="Arial" w:hAnsi="Arial" w:cs="Arial"/>
                <w:bCs/>
                <w:sz w:val="18"/>
              </w:rPr>
            </w:pPr>
          </w:p>
          <w:p w:rsidR="00EB721C" w:rsidRPr="00471B15" w:rsidRDefault="00EB721C" w:rsidP="00961BDF">
            <w:pPr>
              <w:pStyle w:val="NoSpacing"/>
              <w:shd w:val="clear" w:color="auto" w:fill="FFFFFF" w:themeFill="background1"/>
              <w:jc w:val="both"/>
              <w:rPr>
                <w:rFonts w:ascii="Arial" w:hAnsi="Arial" w:cs="Arial"/>
                <w:bCs/>
                <w:sz w:val="18"/>
              </w:rPr>
            </w:pPr>
            <w:r w:rsidRPr="00471B15">
              <w:rPr>
                <w:rFonts w:ascii="Arial" w:hAnsi="Arial" w:cs="Arial"/>
                <w:bCs/>
                <w:sz w:val="18"/>
              </w:rPr>
              <w:t>a) Maximum 3 institutions irrespective of their legal form could lend to a single customer.</w:t>
            </w:r>
          </w:p>
          <w:p w:rsidR="00EB721C" w:rsidRPr="00471B15" w:rsidRDefault="00EB721C" w:rsidP="00961BDF">
            <w:pPr>
              <w:pStyle w:val="NoSpacing"/>
              <w:shd w:val="clear" w:color="auto" w:fill="FFFFFF" w:themeFill="background1"/>
              <w:jc w:val="both"/>
              <w:rPr>
                <w:rFonts w:ascii="Arial" w:hAnsi="Arial" w:cs="Arial"/>
                <w:bCs/>
                <w:sz w:val="18"/>
              </w:rPr>
            </w:pPr>
            <w:r w:rsidRPr="00471B15">
              <w:rPr>
                <w:rFonts w:ascii="Arial" w:hAnsi="Arial" w:cs="Arial"/>
                <w:bCs/>
                <w:sz w:val="18"/>
              </w:rPr>
              <w:t>b) The maximum lending to a customer in JLG is Rs. 1 Lakh in Assam.</w:t>
            </w:r>
          </w:p>
          <w:p w:rsidR="00EB721C" w:rsidRPr="00471B15" w:rsidRDefault="00EB721C" w:rsidP="00961BDF">
            <w:pPr>
              <w:pStyle w:val="NoSpacing"/>
              <w:shd w:val="clear" w:color="auto" w:fill="FFFFFF" w:themeFill="background1"/>
              <w:jc w:val="both"/>
              <w:rPr>
                <w:rFonts w:ascii="Arial" w:hAnsi="Arial" w:cs="Arial"/>
                <w:bCs/>
                <w:sz w:val="18"/>
              </w:rPr>
            </w:pPr>
            <w:r w:rsidRPr="00471B15">
              <w:rPr>
                <w:rFonts w:ascii="Arial" w:hAnsi="Arial" w:cs="Arial"/>
                <w:bCs/>
                <w:sz w:val="18"/>
              </w:rPr>
              <w:t>c) No lending to a NPA customer.</w:t>
            </w:r>
          </w:p>
          <w:p w:rsidR="00EB721C" w:rsidRPr="00471B15" w:rsidRDefault="00EB721C" w:rsidP="00961BDF">
            <w:pPr>
              <w:pStyle w:val="NoSpacing"/>
              <w:shd w:val="clear" w:color="auto" w:fill="FFFFFF" w:themeFill="background1"/>
              <w:jc w:val="both"/>
              <w:rPr>
                <w:rFonts w:ascii="Arial" w:hAnsi="Arial" w:cs="Arial"/>
                <w:bCs/>
                <w:sz w:val="18"/>
              </w:rPr>
            </w:pPr>
            <w:r w:rsidRPr="00471B15">
              <w:rPr>
                <w:rFonts w:ascii="Arial" w:hAnsi="Arial" w:cs="Arial"/>
                <w:bCs/>
                <w:sz w:val="18"/>
              </w:rPr>
              <w:t>d) Proper/on time submission of Clients data to Credit Information Company.</w:t>
            </w:r>
          </w:p>
        </w:tc>
      </w:tr>
    </w:tbl>
    <w:p w:rsidR="00795483" w:rsidRPr="00471B15" w:rsidRDefault="00795483" w:rsidP="00961BDF">
      <w:pPr>
        <w:shd w:val="clear" w:color="auto" w:fill="FFFFFF" w:themeFill="background1"/>
        <w:autoSpaceDE w:val="0"/>
        <w:autoSpaceDN w:val="0"/>
        <w:adjustRightInd w:val="0"/>
        <w:spacing w:after="0" w:line="240" w:lineRule="auto"/>
        <w:jc w:val="both"/>
        <w:rPr>
          <w:rFonts w:ascii="Arial" w:hAnsi="Arial" w:cs="Arial"/>
          <w:b/>
          <w:bCs/>
          <w:u w:val="single"/>
        </w:rPr>
      </w:pPr>
    </w:p>
    <w:p w:rsidR="00F9021D" w:rsidRPr="00961BDF" w:rsidRDefault="00F9021D"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A6261B" w:rsidRPr="00961BDF" w:rsidRDefault="00E00683"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961BDF">
        <w:rPr>
          <w:rFonts w:ascii="Arial" w:hAnsi="Arial" w:cs="Arial"/>
          <w:b/>
          <w:bCs/>
          <w:sz w:val="20"/>
          <w:szCs w:val="20"/>
          <w:u w:val="single"/>
        </w:rPr>
        <w:t>AGENDA-2</w:t>
      </w:r>
    </w:p>
    <w:p w:rsidR="00D7287F" w:rsidRPr="00961BDF" w:rsidRDefault="00D7287F" w:rsidP="00961BDF">
      <w:pPr>
        <w:shd w:val="clear" w:color="auto" w:fill="FFFFFF" w:themeFill="background1"/>
        <w:spacing w:after="0" w:line="240" w:lineRule="auto"/>
        <w:jc w:val="both"/>
        <w:rPr>
          <w:rFonts w:ascii="Arial" w:hAnsi="Arial" w:cs="Arial"/>
          <w:b/>
          <w:bCs/>
          <w:sz w:val="20"/>
          <w:szCs w:val="20"/>
          <w:u w:val="single"/>
        </w:rPr>
      </w:pPr>
    </w:p>
    <w:p w:rsidR="003E463B" w:rsidRPr="00961BDF" w:rsidRDefault="003E463B" w:rsidP="00961BDF">
      <w:pPr>
        <w:shd w:val="clear" w:color="auto" w:fill="FFFFFF" w:themeFill="background1"/>
        <w:spacing w:after="0" w:line="240" w:lineRule="auto"/>
        <w:jc w:val="both"/>
        <w:rPr>
          <w:rFonts w:ascii="Arial" w:hAnsi="Arial" w:cs="Arial"/>
          <w:b/>
          <w:bCs/>
          <w:sz w:val="20"/>
          <w:szCs w:val="20"/>
        </w:rPr>
      </w:pP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p>
    <w:p w:rsidR="00D7287F" w:rsidRPr="00E00683" w:rsidRDefault="00E00683" w:rsidP="00961BDF">
      <w:pPr>
        <w:numPr>
          <w:ilvl w:val="0"/>
          <w:numId w:val="3"/>
        </w:numPr>
        <w:shd w:val="clear" w:color="auto" w:fill="FFFFFF" w:themeFill="background1"/>
        <w:spacing w:after="0" w:line="240" w:lineRule="auto"/>
        <w:jc w:val="both"/>
        <w:rPr>
          <w:rFonts w:ascii="Arial" w:hAnsi="Arial" w:cs="Arial"/>
          <w:b/>
          <w:bCs/>
          <w:sz w:val="20"/>
          <w:szCs w:val="20"/>
          <w:u w:val="single"/>
        </w:rPr>
      </w:pPr>
      <w:r w:rsidRPr="00E00683">
        <w:rPr>
          <w:rFonts w:ascii="Arial" w:hAnsi="Arial" w:cs="Arial"/>
          <w:b/>
          <w:bCs/>
          <w:sz w:val="20"/>
          <w:szCs w:val="20"/>
          <w:u w:val="single"/>
        </w:rPr>
        <w:t xml:space="preserve">DEPOSITS, ADVANCES &amp; CDR FOR ASSAM </w:t>
      </w:r>
      <w:r w:rsidRPr="00E00683">
        <w:rPr>
          <w:rFonts w:ascii="Arial" w:hAnsi="Arial" w:cs="Arial"/>
          <w:b/>
          <w:sz w:val="20"/>
          <w:szCs w:val="20"/>
          <w:u w:val="single"/>
        </w:rPr>
        <w:t>AS ON 30.06.2020</w:t>
      </w:r>
      <w:r w:rsidRPr="00E00683">
        <w:rPr>
          <w:rFonts w:ascii="Arial" w:hAnsi="Arial" w:cs="Arial"/>
          <w:b/>
          <w:bCs/>
          <w:sz w:val="20"/>
          <w:szCs w:val="20"/>
          <w:u w:val="single"/>
        </w:rPr>
        <w:t>:-</w:t>
      </w:r>
    </w:p>
    <w:p w:rsidR="00AE2D0F" w:rsidRPr="00961BDF" w:rsidRDefault="00D7287F" w:rsidP="00961BDF">
      <w:pPr>
        <w:shd w:val="clear" w:color="auto" w:fill="FFFFFF" w:themeFill="background1"/>
        <w:spacing w:after="0" w:line="240" w:lineRule="auto"/>
        <w:ind w:left="6480" w:firstLine="720"/>
        <w:jc w:val="both"/>
        <w:rPr>
          <w:rFonts w:ascii="Arial" w:hAnsi="Arial" w:cs="Arial"/>
          <w:b/>
          <w:sz w:val="20"/>
          <w:szCs w:val="20"/>
        </w:rPr>
      </w:pPr>
      <w:r w:rsidRPr="00961BDF">
        <w:rPr>
          <w:rFonts w:ascii="Arial" w:hAnsi="Arial" w:cs="Arial"/>
          <w:b/>
          <w:bCs/>
          <w:sz w:val="20"/>
          <w:szCs w:val="20"/>
        </w:rPr>
        <w:t xml:space="preserve">(Amt. in </w:t>
      </w:r>
      <w:r w:rsidR="004C73DA">
        <w:rPr>
          <w:rFonts w:ascii="Arial" w:hAnsi="Arial" w:cs="Arial"/>
          <w:b/>
          <w:bCs/>
          <w:sz w:val="20"/>
          <w:szCs w:val="20"/>
        </w:rPr>
        <w:t>Rs.</w:t>
      </w:r>
      <w:r w:rsidRPr="00961BDF">
        <w:rPr>
          <w:rFonts w:ascii="Arial" w:hAnsi="Arial" w:cs="Arial"/>
          <w:b/>
          <w:bCs/>
          <w:sz w:val="20"/>
          <w:szCs w:val="20"/>
        </w:rPr>
        <w:t>Crores)</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82"/>
        <w:gridCol w:w="1350"/>
        <w:gridCol w:w="1350"/>
        <w:gridCol w:w="1170"/>
        <w:gridCol w:w="1080"/>
        <w:gridCol w:w="1170"/>
        <w:gridCol w:w="995"/>
        <w:gridCol w:w="985"/>
      </w:tblGrid>
      <w:tr w:rsidR="006E4D9C" w:rsidRPr="00961BDF" w:rsidTr="00961BDF">
        <w:tc>
          <w:tcPr>
            <w:tcW w:w="1582" w:type="dxa"/>
            <w:shd w:val="clear" w:color="auto" w:fill="FFFFFF" w:themeFill="background1"/>
            <w:vAlign w:val="center"/>
          </w:tcPr>
          <w:p w:rsidR="006E4D9C" w:rsidRPr="00961BDF" w:rsidRDefault="006E4D9C" w:rsidP="00961BDF">
            <w:pPr>
              <w:spacing w:after="0" w:line="240" w:lineRule="auto"/>
              <w:jc w:val="center"/>
              <w:rPr>
                <w:rFonts w:ascii="Arial" w:hAnsi="Arial" w:cs="Arial"/>
                <w:b/>
                <w:sz w:val="20"/>
                <w:szCs w:val="20"/>
                <w:lang w:eastAsia="en-IN"/>
              </w:rPr>
            </w:pPr>
            <w:r w:rsidRPr="00961BDF">
              <w:rPr>
                <w:rFonts w:ascii="Arial" w:hAnsi="Arial" w:cs="Arial"/>
                <w:b/>
                <w:sz w:val="20"/>
                <w:szCs w:val="20"/>
              </w:rPr>
              <w:t> </w:t>
            </w:r>
          </w:p>
        </w:tc>
        <w:tc>
          <w:tcPr>
            <w:tcW w:w="1350" w:type="dxa"/>
            <w:shd w:val="clear" w:color="auto" w:fill="FFFFFF" w:themeFill="background1"/>
            <w:vAlign w:val="center"/>
          </w:tcPr>
          <w:p w:rsidR="006E4D9C" w:rsidRPr="00961BDF" w:rsidRDefault="006E4D9C" w:rsidP="00961BDF">
            <w:pPr>
              <w:spacing w:after="0" w:line="240" w:lineRule="auto"/>
              <w:jc w:val="center"/>
              <w:rPr>
                <w:rFonts w:ascii="Arial" w:hAnsi="Arial" w:cs="Arial"/>
                <w:b/>
                <w:sz w:val="18"/>
                <w:szCs w:val="20"/>
              </w:rPr>
            </w:pPr>
            <w:r w:rsidRPr="00961BDF">
              <w:rPr>
                <w:rFonts w:ascii="Arial" w:hAnsi="Arial" w:cs="Arial"/>
                <w:b/>
                <w:sz w:val="18"/>
                <w:szCs w:val="20"/>
              </w:rPr>
              <w:t>June’19</w:t>
            </w:r>
          </w:p>
        </w:tc>
        <w:tc>
          <w:tcPr>
            <w:tcW w:w="1350" w:type="dxa"/>
            <w:shd w:val="clear" w:color="auto" w:fill="FFFFFF" w:themeFill="background1"/>
            <w:vAlign w:val="center"/>
          </w:tcPr>
          <w:p w:rsidR="006E4D9C" w:rsidRPr="00961BDF" w:rsidRDefault="006E4D9C" w:rsidP="00961BDF">
            <w:pPr>
              <w:spacing w:after="0" w:line="240" w:lineRule="auto"/>
              <w:jc w:val="center"/>
              <w:rPr>
                <w:rFonts w:ascii="Arial" w:hAnsi="Arial" w:cs="Arial"/>
                <w:b/>
                <w:sz w:val="18"/>
                <w:szCs w:val="20"/>
              </w:rPr>
            </w:pPr>
            <w:r w:rsidRPr="00961BDF">
              <w:rPr>
                <w:rFonts w:ascii="Arial" w:hAnsi="Arial" w:cs="Arial"/>
                <w:b/>
                <w:sz w:val="18"/>
                <w:szCs w:val="20"/>
              </w:rPr>
              <w:t>March’20</w:t>
            </w:r>
          </w:p>
        </w:tc>
        <w:tc>
          <w:tcPr>
            <w:tcW w:w="1170" w:type="dxa"/>
            <w:shd w:val="clear" w:color="auto" w:fill="FFFFFF" w:themeFill="background1"/>
            <w:vAlign w:val="center"/>
          </w:tcPr>
          <w:p w:rsidR="006E4D9C" w:rsidRPr="00961BDF" w:rsidRDefault="006E4D9C" w:rsidP="00961BDF">
            <w:pPr>
              <w:spacing w:after="0" w:line="240" w:lineRule="auto"/>
              <w:jc w:val="center"/>
              <w:rPr>
                <w:rFonts w:ascii="Arial" w:hAnsi="Arial" w:cs="Arial"/>
                <w:b/>
                <w:sz w:val="18"/>
                <w:szCs w:val="20"/>
              </w:rPr>
            </w:pPr>
            <w:r w:rsidRPr="00961BDF">
              <w:rPr>
                <w:rFonts w:ascii="Arial" w:hAnsi="Arial" w:cs="Arial"/>
                <w:b/>
                <w:sz w:val="18"/>
                <w:szCs w:val="20"/>
              </w:rPr>
              <w:t>June’20</w:t>
            </w:r>
          </w:p>
        </w:tc>
        <w:tc>
          <w:tcPr>
            <w:tcW w:w="1080" w:type="dxa"/>
            <w:shd w:val="clear" w:color="auto" w:fill="FFFFFF" w:themeFill="background1"/>
            <w:vAlign w:val="center"/>
          </w:tcPr>
          <w:p w:rsidR="006E4D9C" w:rsidRPr="00961BDF" w:rsidRDefault="006E4D9C" w:rsidP="00961BDF">
            <w:pPr>
              <w:spacing w:after="0" w:line="240" w:lineRule="auto"/>
              <w:jc w:val="center"/>
              <w:rPr>
                <w:rFonts w:ascii="Arial" w:hAnsi="Arial" w:cs="Arial"/>
                <w:b/>
                <w:sz w:val="18"/>
                <w:szCs w:val="20"/>
              </w:rPr>
            </w:pPr>
            <w:r w:rsidRPr="00961BDF">
              <w:rPr>
                <w:rFonts w:ascii="Arial" w:hAnsi="Arial" w:cs="Arial"/>
                <w:b/>
                <w:sz w:val="18"/>
                <w:szCs w:val="20"/>
              </w:rPr>
              <w:t>YoY growth</w:t>
            </w:r>
          </w:p>
        </w:tc>
        <w:tc>
          <w:tcPr>
            <w:tcW w:w="1170" w:type="dxa"/>
            <w:shd w:val="clear" w:color="auto" w:fill="FFFFFF" w:themeFill="background1"/>
            <w:vAlign w:val="center"/>
          </w:tcPr>
          <w:p w:rsidR="006E4D9C" w:rsidRPr="00961BDF" w:rsidRDefault="006E4D9C" w:rsidP="00961BDF">
            <w:pPr>
              <w:spacing w:after="0" w:line="240" w:lineRule="auto"/>
              <w:jc w:val="center"/>
              <w:rPr>
                <w:rFonts w:ascii="Arial" w:hAnsi="Arial" w:cs="Arial"/>
                <w:b/>
                <w:sz w:val="18"/>
                <w:szCs w:val="20"/>
              </w:rPr>
            </w:pPr>
            <w:r w:rsidRPr="00961BDF">
              <w:rPr>
                <w:rFonts w:ascii="Arial" w:hAnsi="Arial" w:cs="Arial"/>
                <w:b/>
                <w:sz w:val="18"/>
                <w:szCs w:val="20"/>
              </w:rPr>
              <w:t>Qtr’ly growth</w:t>
            </w:r>
          </w:p>
        </w:tc>
        <w:tc>
          <w:tcPr>
            <w:tcW w:w="995" w:type="dxa"/>
            <w:shd w:val="clear" w:color="auto" w:fill="FFFFFF" w:themeFill="background1"/>
            <w:vAlign w:val="center"/>
          </w:tcPr>
          <w:p w:rsidR="006E4D9C" w:rsidRPr="00961BDF" w:rsidRDefault="006E4D9C" w:rsidP="00961BDF">
            <w:pPr>
              <w:spacing w:after="0" w:line="240" w:lineRule="auto"/>
              <w:jc w:val="center"/>
              <w:rPr>
                <w:rFonts w:ascii="Arial" w:hAnsi="Arial" w:cs="Arial"/>
                <w:b/>
                <w:sz w:val="18"/>
                <w:szCs w:val="20"/>
              </w:rPr>
            </w:pPr>
            <w:r w:rsidRPr="00961BDF">
              <w:rPr>
                <w:rFonts w:ascii="Arial" w:hAnsi="Arial" w:cs="Arial"/>
                <w:b/>
                <w:sz w:val="18"/>
                <w:szCs w:val="20"/>
              </w:rPr>
              <w:t>YoY growth%</w:t>
            </w:r>
          </w:p>
        </w:tc>
        <w:tc>
          <w:tcPr>
            <w:tcW w:w="985" w:type="dxa"/>
            <w:shd w:val="clear" w:color="auto" w:fill="FFFFFF" w:themeFill="background1"/>
            <w:vAlign w:val="center"/>
          </w:tcPr>
          <w:p w:rsidR="006E4D9C" w:rsidRPr="00961BDF" w:rsidRDefault="006E4D9C" w:rsidP="00961BDF">
            <w:pPr>
              <w:spacing w:after="0" w:line="240" w:lineRule="auto"/>
              <w:jc w:val="center"/>
              <w:rPr>
                <w:rFonts w:ascii="Arial" w:hAnsi="Arial" w:cs="Arial"/>
                <w:b/>
                <w:sz w:val="18"/>
                <w:szCs w:val="20"/>
              </w:rPr>
            </w:pPr>
            <w:r w:rsidRPr="00961BDF">
              <w:rPr>
                <w:rFonts w:ascii="Arial" w:hAnsi="Arial" w:cs="Arial"/>
                <w:b/>
                <w:sz w:val="18"/>
                <w:szCs w:val="20"/>
              </w:rPr>
              <w:t>Qtr’ly growth%</w:t>
            </w:r>
          </w:p>
        </w:tc>
      </w:tr>
      <w:tr w:rsidR="006E4D9C" w:rsidRPr="00961BDF" w:rsidTr="00FB0938">
        <w:tc>
          <w:tcPr>
            <w:tcW w:w="1582" w:type="dxa"/>
            <w:shd w:val="clear" w:color="auto" w:fill="FFFFFF" w:themeFill="background1"/>
            <w:vAlign w:val="center"/>
          </w:tcPr>
          <w:p w:rsidR="006E4D9C" w:rsidRPr="00961BDF" w:rsidRDefault="006E4D9C" w:rsidP="00FB0938">
            <w:pPr>
              <w:spacing w:after="0" w:line="240" w:lineRule="auto"/>
              <w:jc w:val="center"/>
              <w:rPr>
                <w:rFonts w:ascii="Arial" w:hAnsi="Arial" w:cs="Arial"/>
                <w:b/>
                <w:sz w:val="20"/>
                <w:szCs w:val="20"/>
              </w:rPr>
            </w:pPr>
            <w:r w:rsidRPr="00961BDF">
              <w:rPr>
                <w:rFonts w:ascii="Arial" w:hAnsi="Arial" w:cs="Arial"/>
                <w:b/>
                <w:sz w:val="20"/>
                <w:szCs w:val="20"/>
              </w:rPr>
              <w:t>Deposits</w:t>
            </w:r>
          </w:p>
        </w:tc>
        <w:tc>
          <w:tcPr>
            <w:tcW w:w="1350" w:type="dxa"/>
            <w:shd w:val="clear" w:color="auto" w:fill="FFFFFF" w:themeFill="background1"/>
            <w:vAlign w:val="center"/>
          </w:tcPr>
          <w:p w:rsidR="006E4D9C" w:rsidRPr="00FB0938" w:rsidRDefault="006E4D9C" w:rsidP="00FB0938">
            <w:pPr>
              <w:spacing w:after="0" w:line="240" w:lineRule="auto"/>
              <w:jc w:val="right"/>
              <w:rPr>
                <w:rFonts w:ascii="Arial" w:hAnsi="Arial" w:cs="Arial"/>
                <w:sz w:val="16"/>
                <w:szCs w:val="20"/>
              </w:rPr>
            </w:pPr>
            <w:r w:rsidRPr="00FB0938">
              <w:rPr>
                <w:rFonts w:ascii="Arial" w:hAnsi="Arial" w:cs="Arial"/>
                <w:sz w:val="16"/>
                <w:szCs w:val="20"/>
              </w:rPr>
              <w:t>146402</w:t>
            </w:r>
          </w:p>
        </w:tc>
        <w:tc>
          <w:tcPr>
            <w:tcW w:w="1350" w:type="dxa"/>
            <w:shd w:val="clear" w:color="auto" w:fill="FFFFFF" w:themeFill="background1"/>
            <w:vAlign w:val="center"/>
          </w:tcPr>
          <w:p w:rsidR="006E4D9C" w:rsidRPr="00FB0938" w:rsidRDefault="006E4D9C" w:rsidP="00FB0938">
            <w:pPr>
              <w:spacing w:after="0" w:line="240" w:lineRule="auto"/>
              <w:jc w:val="right"/>
              <w:rPr>
                <w:rFonts w:ascii="Arial" w:hAnsi="Arial" w:cs="Arial"/>
                <w:sz w:val="16"/>
                <w:szCs w:val="20"/>
              </w:rPr>
            </w:pPr>
            <w:r w:rsidRPr="00FB0938">
              <w:rPr>
                <w:rFonts w:ascii="Arial" w:hAnsi="Arial" w:cs="Arial"/>
                <w:sz w:val="16"/>
                <w:szCs w:val="20"/>
              </w:rPr>
              <w:t>162857</w:t>
            </w:r>
          </w:p>
        </w:tc>
        <w:tc>
          <w:tcPr>
            <w:tcW w:w="1170" w:type="dxa"/>
            <w:shd w:val="clear" w:color="auto" w:fill="FFFFFF" w:themeFill="background1"/>
            <w:vAlign w:val="center"/>
          </w:tcPr>
          <w:p w:rsidR="006E4D9C" w:rsidRPr="00FB0938" w:rsidRDefault="006E4D9C" w:rsidP="00FB0938">
            <w:pPr>
              <w:spacing w:after="0" w:line="240" w:lineRule="auto"/>
              <w:jc w:val="right"/>
              <w:rPr>
                <w:rFonts w:ascii="Arial" w:hAnsi="Arial" w:cs="Arial"/>
                <w:sz w:val="16"/>
                <w:szCs w:val="20"/>
              </w:rPr>
            </w:pPr>
            <w:r w:rsidRPr="00FB0938">
              <w:rPr>
                <w:rFonts w:ascii="Arial" w:hAnsi="Arial" w:cs="Arial"/>
                <w:sz w:val="16"/>
                <w:szCs w:val="20"/>
              </w:rPr>
              <w:t>170319</w:t>
            </w:r>
          </w:p>
        </w:tc>
        <w:tc>
          <w:tcPr>
            <w:tcW w:w="1080" w:type="dxa"/>
            <w:shd w:val="clear" w:color="auto" w:fill="FFFFFF" w:themeFill="background1"/>
            <w:vAlign w:val="center"/>
          </w:tcPr>
          <w:p w:rsidR="006E4D9C" w:rsidRPr="00FB0938" w:rsidRDefault="006E4D9C" w:rsidP="00FB0938">
            <w:pPr>
              <w:spacing w:after="0" w:line="240" w:lineRule="auto"/>
              <w:jc w:val="right"/>
              <w:rPr>
                <w:rFonts w:ascii="Arial" w:hAnsi="Arial" w:cs="Arial"/>
                <w:sz w:val="16"/>
                <w:szCs w:val="20"/>
              </w:rPr>
            </w:pPr>
            <w:r w:rsidRPr="00FB0938">
              <w:rPr>
                <w:rFonts w:ascii="Arial" w:hAnsi="Arial" w:cs="Arial"/>
                <w:sz w:val="16"/>
                <w:szCs w:val="20"/>
              </w:rPr>
              <w:t>23917</w:t>
            </w:r>
          </w:p>
        </w:tc>
        <w:tc>
          <w:tcPr>
            <w:tcW w:w="1170" w:type="dxa"/>
            <w:shd w:val="clear" w:color="auto" w:fill="FFFFFF" w:themeFill="background1"/>
            <w:vAlign w:val="center"/>
          </w:tcPr>
          <w:p w:rsidR="006E4D9C" w:rsidRPr="00FB0938" w:rsidRDefault="006E4D9C" w:rsidP="00FB0938">
            <w:pPr>
              <w:spacing w:after="0" w:line="240" w:lineRule="auto"/>
              <w:jc w:val="right"/>
              <w:rPr>
                <w:rFonts w:ascii="Arial" w:hAnsi="Arial" w:cs="Arial"/>
                <w:sz w:val="16"/>
                <w:szCs w:val="20"/>
              </w:rPr>
            </w:pPr>
            <w:r w:rsidRPr="00FB0938">
              <w:rPr>
                <w:rFonts w:ascii="Arial" w:hAnsi="Arial" w:cs="Arial"/>
                <w:sz w:val="16"/>
                <w:szCs w:val="20"/>
              </w:rPr>
              <w:t>7462</w:t>
            </w:r>
          </w:p>
        </w:tc>
        <w:tc>
          <w:tcPr>
            <w:tcW w:w="995" w:type="dxa"/>
            <w:shd w:val="clear" w:color="auto" w:fill="FFFFFF" w:themeFill="background1"/>
            <w:vAlign w:val="center"/>
          </w:tcPr>
          <w:p w:rsidR="006E4D9C" w:rsidRPr="00FB0938" w:rsidRDefault="006E4D9C" w:rsidP="00FB0938">
            <w:pPr>
              <w:spacing w:after="0" w:line="240" w:lineRule="auto"/>
              <w:jc w:val="right"/>
              <w:rPr>
                <w:sz w:val="16"/>
              </w:rPr>
            </w:pPr>
            <w:r w:rsidRPr="00FB0938">
              <w:rPr>
                <w:sz w:val="16"/>
              </w:rPr>
              <w:t>16</w:t>
            </w:r>
          </w:p>
        </w:tc>
        <w:tc>
          <w:tcPr>
            <w:tcW w:w="985" w:type="dxa"/>
            <w:shd w:val="clear" w:color="auto" w:fill="FFFFFF" w:themeFill="background1"/>
            <w:vAlign w:val="center"/>
          </w:tcPr>
          <w:p w:rsidR="006E4D9C" w:rsidRPr="00FB0938" w:rsidRDefault="006E4D9C" w:rsidP="00FB0938">
            <w:pPr>
              <w:spacing w:after="0" w:line="240" w:lineRule="auto"/>
              <w:jc w:val="right"/>
              <w:rPr>
                <w:sz w:val="16"/>
              </w:rPr>
            </w:pPr>
            <w:r w:rsidRPr="00FB0938">
              <w:rPr>
                <w:sz w:val="16"/>
              </w:rPr>
              <w:t>5</w:t>
            </w:r>
          </w:p>
        </w:tc>
      </w:tr>
      <w:tr w:rsidR="006E4D9C" w:rsidRPr="00961BDF" w:rsidTr="00FB0938">
        <w:tc>
          <w:tcPr>
            <w:tcW w:w="1582" w:type="dxa"/>
            <w:shd w:val="clear" w:color="auto" w:fill="FFFFFF" w:themeFill="background1"/>
            <w:vAlign w:val="center"/>
          </w:tcPr>
          <w:p w:rsidR="006E4D9C" w:rsidRPr="00961BDF" w:rsidRDefault="006E4D9C" w:rsidP="00FB0938">
            <w:pPr>
              <w:spacing w:after="0" w:line="240" w:lineRule="auto"/>
              <w:jc w:val="center"/>
              <w:rPr>
                <w:rFonts w:ascii="Arial" w:hAnsi="Arial" w:cs="Arial"/>
                <w:b/>
                <w:sz w:val="20"/>
                <w:szCs w:val="20"/>
              </w:rPr>
            </w:pPr>
            <w:r w:rsidRPr="00961BDF">
              <w:rPr>
                <w:rFonts w:ascii="Arial" w:hAnsi="Arial" w:cs="Arial"/>
                <w:b/>
                <w:sz w:val="20"/>
                <w:szCs w:val="20"/>
              </w:rPr>
              <w:t>Advances</w:t>
            </w:r>
          </w:p>
        </w:tc>
        <w:tc>
          <w:tcPr>
            <w:tcW w:w="1350" w:type="dxa"/>
            <w:shd w:val="clear" w:color="auto" w:fill="FFFFFF" w:themeFill="background1"/>
            <w:vAlign w:val="center"/>
          </w:tcPr>
          <w:p w:rsidR="006E4D9C" w:rsidRPr="00FB0938" w:rsidRDefault="006E4D9C" w:rsidP="00FB0938">
            <w:pPr>
              <w:spacing w:after="0" w:line="240" w:lineRule="auto"/>
              <w:jc w:val="right"/>
              <w:rPr>
                <w:rFonts w:ascii="Arial" w:hAnsi="Arial" w:cs="Arial"/>
                <w:sz w:val="16"/>
                <w:szCs w:val="20"/>
              </w:rPr>
            </w:pPr>
            <w:r w:rsidRPr="00FB0938">
              <w:rPr>
                <w:rFonts w:ascii="Arial" w:hAnsi="Arial" w:cs="Arial"/>
                <w:sz w:val="16"/>
                <w:szCs w:val="20"/>
              </w:rPr>
              <w:t>78483</w:t>
            </w:r>
          </w:p>
        </w:tc>
        <w:tc>
          <w:tcPr>
            <w:tcW w:w="1350" w:type="dxa"/>
            <w:shd w:val="clear" w:color="auto" w:fill="FFFFFF" w:themeFill="background1"/>
            <w:vAlign w:val="center"/>
          </w:tcPr>
          <w:p w:rsidR="006E4D9C" w:rsidRPr="00FB0938" w:rsidRDefault="006E4D9C" w:rsidP="00FB0938">
            <w:pPr>
              <w:spacing w:after="0" w:line="240" w:lineRule="auto"/>
              <w:jc w:val="right"/>
              <w:rPr>
                <w:rFonts w:ascii="Arial" w:hAnsi="Arial" w:cs="Arial"/>
                <w:sz w:val="16"/>
                <w:szCs w:val="20"/>
              </w:rPr>
            </w:pPr>
            <w:r w:rsidRPr="00FB0938">
              <w:rPr>
                <w:rFonts w:ascii="Arial" w:hAnsi="Arial" w:cs="Arial"/>
                <w:sz w:val="16"/>
                <w:szCs w:val="20"/>
              </w:rPr>
              <w:t>82590</w:t>
            </w:r>
          </w:p>
        </w:tc>
        <w:tc>
          <w:tcPr>
            <w:tcW w:w="1170" w:type="dxa"/>
            <w:shd w:val="clear" w:color="auto" w:fill="FFFFFF" w:themeFill="background1"/>
            <w:vAlign w:val="center"/>
          </w:tcPr>
          <w:p w:rsidR="006E4D9C" w:rsidRPr="00FB0938" w:rsidRDefault="006E4D9C" w:rsidP="00FB0938">
            <w:pPr>
              <w:spacing w:after="0" w:line="240" w:lineRule="auto"/>
              <w:jc w:val="right"/>
              <w:rPr>
                <w:rFonts w:ascii="Arial" w:hAnsi="Arial" w:cs="Arial"/>
                <w:sz w:val="16"/>
                <w:szCs w:val="20"/>
              </w:rPr>
            </w:pPr>
            <w:r w:rsidRPr="00FB0938">
              <w:rPr>
                <w:rFonts w:ascii="Arial" w:hAnsi="Arial" w:cs="Arial"/>
                <w:sz w:val="16"/>
                <w:szCs w:val="20"/>
              </w:rPr>
              <w:t>87481</w:t>
            </w:r>
          </w:p>
        </w:tc>
        <w:tc>
          <w:tcPr>
            <w:tcW w:w="1080" w:type="dxa"/>
            <w:shd w:val="clear" w:color="auto" w:fill="FFFFFF" w:themeFill="background1"/>
            <w:vAlign w:val="center"/>
          </w:tcPr>
          <w:p w:rsidR="006E4D9C" w:rsidRPr="00FB0938" w:rsidRDefault="006E4D9C" w:rsidP="00FB0938">
            <w:pPr>
              <w:spacing w:after="0" w:line="240" w:lineRule="auto"/>
              <w:jc w:val="right"/>
              <w:rPr>
                <w:rFonts w:ascii="Arial" w:hAnsi="Arial" w:cs="Arial"/>
                <w:sz w:val="16"/>
                <w:szCs w:val="20"/>
              </w:rPr>
            </w:pPr>
            <w:r w:rsidRPr="00FB0938">
              <w:rPr>
                <w:rFonts w:ascii="Arial" w:hAnsi="Arial" w:cs="Arial"/>
                <w:sz w:val="16"/>
                <w:szCs w:val="20"/>
              </w:rPr>
              <w:t>8998</w:t>
            </w:r>
          </w:p>
        </w:tc>
        <w:tc>
          <w:tcPr>
            <w:tcW w:w="1170" w:type="dxa"/>
            <w:shd w:val="clear" w:color="auto" w:fill="FFFFFF" w:themeFill="background1"/>
            <w:vAlign w:val="center"/>
          </w:tcPr>
          <w:p w:rsidR="006E4D9C" w:rsidRPr="00FB0938" w:rsidRDefault="006E4D9C" w:rsidP="00FB0938">
            <w:pPr>
              <w:spacing w:after="0" w:line="240" w:lineRule="auto"/>
              <w:jc w:val="right"/>
              <w:rPr>
                <w:rFonts w:ascii="Arial" w:hAnsi="Arial" w:cs="Arial"/>
                <w:sz w:val="16"/>
                <w:szCs w:val="20"/>
              </w:rPr>
            </w:pPr>
            <w:r w:rsidRPr="00FB0938">
              <w:rPr>
                <w:rFonts w:ascii="Arial" w:hAnsi="Arial" w:cs="Arial"/>
                <w:sz w:val="16"/>
                <w:szCs w:val="20"/>
              </w:rPr>
              <w:t>4891</w:t>
            </w:r>
          </w:p>
        </w:tc>
        <w:tc>
          <w:tcPr>
            <w:tcW w:w="995" w:type="dxa"/>
            <w:shd w:val="clear" w:color="auto" w:fill="FFFFFF" w:themeFill="background1"/>
            <w:vAlign w:val="center"/>
          </w:tcPr>
          <w:p w:rsidR="006E4D9C" w:rsidRPr="00FB0938" w:rsidRDefault="006E4D9C" w:rsidP="00FB0938">
            <w:pPr>
              <w:spacing w:after="0" w:line="240" w:lineRule="auto"/>
              <w:jc w:val="right"/>
              <w:rPr>
                <w:sz w:val="16"/>
              </w:rPr>
            </w:pPr>
            <w:r w:rsidRPr="00FB0938">
              <w:rPr>
                <w:sz w:val="16"/>
              </w:rPr>
              <w:t>11</w:t>
            </w:r>
          </w:p>
        </w:tc>
        <w:tc>
          <w:tcPr>
            <w:tcW w:w="985" w:type="dxa"/>
            <w:shd w:val="clear" w:color="auto" w:fill="FFFFFF" w:themeFill="background1"/>
            <w:vAlign w:val="center"/>
          </w:tcPr>
          <w:p w:rsidR="006E4D9C" w:rsidRPr="00FB0938" w:rsidRDefault="006E4D9C" w:rsidP="00FB0938">
            <w:pPr>
              <w:spacing w:after="0" w:line="240" w:lineRule="auto"/>
              <w:jc w:val="right"/>
              <w:rPr>
                <w:sz w:val="16"/>
              </w:rPr>
            </w:pPr>
            <w:r w:rsidRPr="00FB0938">
              <w:rPr>
                <w:sz w:val="16"/>
              </w:rPr>
              <w:t>6</w:t>
            </w:r>
          </w:p>
        </w:tc>
      </w:tr>
      <w:tr w:rsidR="006E4D9C" w:rsidRPr="00961BDF" w:rsidTr="00FB0938">
        <w:tc>
          <w:tcPr>
            <w:tcW w:w="1582" w:type="dxa"/>
            <w:shd w:val="clear" w:color="auto" w:fill="FFFFFF" w:themeFill="background1"/>
            <w:vAlign w:val="center"/>
          </w:tcPr>
          <w:p w:rsidR="006E4D9C" w:rsidRPr="00961BDF" w:rsidRDefault="006E4D9C" w:rsidP="00FB0938">
            <w:pPr>
              <w:spacing w:after="0" w:line="240" w:lineRule="auto"/>
              <w:jc w:val="center"/>
              <w:rPr>
                <w:rFonts w:ascii="Arial" w:hAnsi="Arial" w:cs="Arial"/>
                <w:b/>
                <w:sz w:val="20"/>
                <w:szCs w:val="20"/>
              </w:rPr>
            </w:pPr>
            <w:r w:rsidRPr="00961BDF">
              <w:rPr>
                <w:rFonts w:ascii="Arial" w:hAnsi="Arial" w:cs="Arial"/>
                <w:b/>
                <w:sz w:val="20"/>
                <w:szCs w:val="20"/>
              </w:rPr>
              <w:t>CD Ratio</w:t>
            </w:r>
          </w:p>
        </w:tc>
        <w:tc>
          <w:tcPr>
            <w:tcW w:w="1350" w:type="dxa"/>
            <w:shd w:val="clear" w:color="auto" w:fill="FFFFFF" w:themeFill="background1"/>
            <w:vAlign w:val="center"/>
          </w:tcPr>
          <w:p w:rsidR="006E4D9C" w:rsidRPr="00FB0938" w:rsidRDefault="006E4D9C" w:rsidP="00FB0938">
            <w:pPr>
              <w:spacing w:after="0" w:line="240" w:lineRule="auto"/>
              <w:jc w:val="right"/>
              <w:rPr>
                <w:rFonts w:ascii="Arial" w:hAnsi="Arial" w:cs="Arial"/>
                <w:sz w:val="16"/>
                <w:szCs w:val="20"/>
              </w:rPr>
            </w:pPr>
            <w:r w:rsidRPr="00FB0938">
              <w:rPr>
                <w:rFonts w:ascii="Arial" w:hAnsi="Arial" w:cs="Arial"/>
                <w:sz w:val="16"/>
                <w:szCs w:val="20"/>
              </w:rPr>
              <w:t>53.61</w:t>
            </w:r>
          </w:p>
        </w:tc>
        <w:tc>
          <w:tcPr>
            <w:tcW w:w="1350" w:type="dxa"/>
            <w:shd w:val="clear" w:color="auto" w:fill="FFFFFF" w:themeFill="background1"/>
            <w:vAlign w:val="center"/>
          </w:tcPr>
          <w:p w:rsidR="006E4D9C" w:rsidRPr="00FB0938" w:rsidRDefault="006E4D9C" w:rsidP="00FB0938">
            <w:pPr>
              <w:spacing w:after="0" w:line="240" w:lineRule="auto"/>
              <w:jc w:val="right"/>
              <w:rPr>
                <w:rFonts w:ascii="Arial" w:hAnsi="Arial" w:cs="Arial"/>
                <w:sz w:val="16"/>
                <w:szCs w:val="20"/>
              </w:rPr>
            </w:pPr>
            <w:r w:rsidRPr="00FB0938">
              <w:rPr>
                <w:rFonts w:ascii="Arial" w:hAnsi="Arial" w:cs="Arial"/>
                <w:sz w:val="16"/>
                <w:szCs w:val="20"/>
              </w:rPr>
              <w:t>50.71</w:t>
            </w:r>
          </w:p>
        </w:tc>
        <w:tc>
          <w:tcPr>
            <w:tcW w:w="1170" w:type="dxa"/>
            <w:shd w:val="clear" w:color="auto" w:fill="FFFFFF" w:themeFill="background1"/>
            <w:vAlign w:val="center"/>
          </w:tcPr>
          <w:p w:rsidR="006E4D9C" w:rsidRPr="00FB0938" w:rsidRDefault="006E4D9C" w:rsidP="00FB0938">
            <w:pPr>
              <w:spacing w:after="0" w:line="240" w:lineRule="auto"/>
              <w:jc w:val="right"/>
              <w:rPr>
                <w:rFonts w:ascii="Arial" w:hAnsi="Arial" w:cs="Arial"/>
                <w:sz w:val="16"/>
                <w:szCs w:val="20"/>
              </w:rPr>
            </w:pPr>
            <w:r w:rsidRPr="00FB0938">
              <w:rPr>
                <w:rFonts w:ascii="Arial" w:hAnsi="Arial" w:cs="Arial"/>
                <w:sz w:val="16"/>
                <w:szCs w:val="20"/>
              </w:rPr>
              <w:t>51.36</w:t>
            </w:r>
          </w:p>
        </w:tc>
        <w:tc>
          <w:tcPr>
            <w:tcW w:w="1080" w:type="dxa"/>
            <w:shd w:val="clear" w:color="auto" w:fill="FFFFFF" w:themeFill="background1"/>
            <w:vAlign w:val="center"/>
          </w:tcPr>
          <w:p w:rsidR="006E4D9C" w:rsidRPr="00FB0938" w:rsidRDefault="006E4D9C" w:rsidP="00FB0938">
            <w:pPr>
              <w:spacing w:after="0" w:line="240" w:lineRule="auto"/>
              <w:jc w:val="right"/>
              <w:rPr>
                <w:rFonts w:ascii="Arial" w:hAnsi="Arial" w:cs="Arial"/>
                <w:sz w:val="16"/>
                <w:szCs w:val="20"/>
              </w:rPr>
            </w:pPr>
          </w:p>
        </w:tc>
        <w:tc>
          <w:tcPr>
            <w:tcW w:w="1170" w:type="dxa"/>
            <w:shd w:val="clear" w:color="auto" w:fill="FFFFFF" w:themeFill="background1"/>
            <w:vAlign w:val="center"/>
          </w:tcPr>
          <w:p w:rsidR="006E4D9C" w:rsidRPr="00FB0938" w:rsidRDefault="006E4D9C" w:rsidP="00FB0938">
            <w:pPr>
              <w:spacing w:after="0" w:line="240" w:lineRule="auto"/>
              <w:jc w:val="right"/>
              <w:rPr>
                <w:rFonts w:ascii="Arial" w:hAnsi="Arial" w:cs="Arial"/>
                <w:sz w:val="16"/>
                <w:szCs w:val="20"/>
              </w:rPr>
            </w:pPr>
          </w:p>
        </w:tc>
        <w:tc>
          <w:tcPr>
            <w:tcW w:w="995" w:type="dxa"/>
            <w:shd w:val="clear" w:color="auto" w:fill="FFFFFF" w:themeFill="background1"/>
            <w:vAlign w:val="center"/>
          </w:tcPr>
          <w:p w:rsidR="006E4D9C" w:rsidRPr="00FB0938" w:rsidRDefault="006E4D9C" w:rsidP="00FB0938">
            <w:pPr>
              <w:spacing w:after="0" w:line="240" w:lineRule="auto"/>
              <w:jc w:val="right"/>
              <w:rPr>
                <w:rFonts w:ascii="Arial" w:hAnsi="Arial" w:cs="Arial"/>
                <w:sz w:val="16"/>
                <w:szCs w:val="20"/>
              </w:rPr>
            </w:pPr>
          </w:p>
        </w:tc>
        <w:tc>
          <w:tcPr>
            <w:tcW w:w="985" w:type="dxa"/>
            <w:shd w:val="clear" w:color="auto" w:fill="FFFFFF" w:themeFill="background1"/>
            <w:vAlign w:val="center"/>
          </w:tcPr>
          <w:p w:rsidR="006E4D9C" w:rsidRPr="00FB0938" w:rsidRDefault="006E4D9C" w:rsidP="00FB0938">
            <w:pPr>
              <w:spacing w:after="0" w:line="240" w:lineRule="auto"/>
              <w:jc w:val="right"/>
              <w:rPr>
                <w:rFonts w:ascii="Arial" w:hAnsi="Arial" w:cs="Arial"/>
                <w:sz w:val="16"/>
                <w:szCs w:val="20"/>
              </w:rPr>
            </w:pPr>
          </w:p>
        </w:tc>
      </w:tr>
    </w:tbl>
    <w:p w:rsidR="00D7287F" w:rsidRDefault="00D7287F" w:rsidP="00961BDF">
      <w:pPr>
        <w:shd w:val="clear" w:color="auto" w:fill="FFFFFF" w:themeFill="background1"/>
        <w:spacing w:after="0" w:line="240" w:lineRule="auto"/>
        <w:jc w:val="both"/>
        <w:rPr>
          <w:rFonts w:ascii="Arial" w:hAnsi="Arial" w:cs="Arial"/>
          <w:b/>
          <w:sz w:val="20"/>
          <w:szCs w:val="20"/>
        </w:rPr>
      </w:pPr>
    </w:p>
    <w:p w:rsidR="00085F7C" w:rsidRPr="00961BDF" w:rsidRDefault="00085F7C" w:rsidP="00961BDF">
      <w:pPr>
        <w:shd w:val="clear" w:color="auto" w:fill="FFFFFF" w:themeFill="background1"/>
        <w:spacing w:after="0" w:line="240" w:lineRule="auto"/>
        <w:jc w:val="both"/>
        <w:rPr>
          <w:rFonts w:ascii="Arial" w:hAnsi="Arial" w:cs="Arial"/>
          <w:b/>
          <w:sz w:val="20"/>
          <w:szCs w:val="20"/>
        </w:rPr>
      </w:pPr>
    </w:p>
    <w:p w:rsidR="009B2C1B" w:rsidRPr="00E00683" w:rsidRDefault="00E00683" w:rsidP="00961BDF">
      <w:pPr>
        <w:pStyle w:val="ListParagraph"/>
        <w:numPr>
          <w:ilvl w:val="0"/>
          <w:numId w:val="3"/>
        </w:numPr>
        <w:shd w:val="clear" w:color="auto" w:fill="FFFFFF" w:themeFill="background1"/>
        <w:spacing w:after="0" w:line="240" w:lineRule="auto"/>
        <w:jc w:val="both"/>
        <w:rPr>
          <w:rFonts w:ascii="Arial" w:hAnsi="Arial" w:cs="Arial"/>
          <w:b/>
          <w:sz w:val="20"/>
          <w:szCs w:val="20"/>
          <w:u w:val="single"/>
        </w:rPr>
      </w:pPr>
      <w:r w:rsidRPr="00E00683">
        <w:rPr>
          <w:rFonts w:ascii="Arial" w:hAnsi="Arial" w:cs="Arial"/>
          <w:b/>
          <w:sz w:val="20"/>
          <w:szCs w:val="20"/>
          <w:u w:val="single"/>
        </w:rPr>
        <w:t>BANK-WISE PERFORMANCE HIGHLIGHTS IN CD RATIO AS ON 30.06.2020</w:t>
      </w:r>
      <w:r w:rsidRPr="00E00683">
        <w:rPr>
          <w:rFonts w:ascii="Arial" w:hAnsi="Arial" w:cs="Arial"/>
          <w:b/>
          <w:bCs/>
          <w:sz w:val="20"/>
          <w:szCs w:val="20"/>
          <w:u w:val="single"/>
        </w:rPr>
        <w:t>:-</w:t>
      </w:r>
    </w:p>
    <w:p w:rsidR="00E5576B" w:rsidRPr="00961BDF" w:rsidRDefault="00E5576B" w:rsidP="00961BDF">
      <w:pPr>
        <w:pStyle w:val="ListParagraph"/>
        <w:shd w:val="clear" w:color="auto" w:fill="FFFFFF" w:themeFill="background1"/>
        <w:spacing w:after="0" w:line="240" w:lineRule="auto"/>
        <w:jc w:val="both"/>
        <w:rPr>
          <w:rFonts w:ascii="Arial" w:hAnsi="Arial" w:cs="Arial"/>
          <w:b/>
          <w:sz w:val="20"/>
          <w:szCs w:val="20"/>
        </w:rPr>
      </w:pPr>
    </w:p>
    <w:tbl>
      <w:tblPr>
        <w:tblW w:w="9772" w:type="dxa"/>
        <w:tblInd w:w="-34" w:type="dxa"/>
        <w:tblLook w:val="04A0"/>
      </w:tblPr>
      <w:tblGrid>
        <w:gridCol w:w="2032"/>
        <w:gridCol w:w="2880"/>
        <w:gridCol w:w="2318"/>
        <w:gridCol w:w="2542"/>
      </w:tblGrid>
      <w:tr w:rsidR="00480416" w:rsidRPr="00961BDF" w:rsidTr="00961BDF">
        <w:trPr>
          <w:trHeight w:val="300"/>
        </w:trPr>
        <w:tc>
          <w:tcPr>
            <w:tcW w:w="4912"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480416" w:rsidRPr="00961BDF" w:rsidRDefault="00480416" w:rsidP="00961BDF">
            <w:pPr>
              <w:shd w:val="clear" w:color="auto" w:fill="FFFFFF" w:themeFill="background1"/>
              <w:spacing w:after="0" w:line="240" w:lineRule="auto"/>
              <w:jc w:val="center"/>
              <w:rPr>
                <w:rFonts w:ascii="Arial" w:eastAsia="Times New Roman" w:hAnsi="Arial" w:cs="Arial"/>
                <w:b/>
                <w:bCs/>
                <w:sz w:val="20"/>
                <w:szCs w:val="20"/>
                <w:lang w:eastAsia="en-IN" w:bidi="hi-IN"/>
              </w:rPr>
            </w:pPr>
            <w:r w:rsidRPr="00961BDF">
              <w:rPr>
                <w:rFonts w:ascii="Arial" w:eastAsia="Times New Roman" w:hAnsi="Arial" w:cs="Arial"/>
                <w:b/>
                <w:bCs/>
                <w:sz w:val="20"/>
                <w:szCs w:val="20"/>
                <w:lang w:eastAsia="en-IN" w:bidi="hi-IN"/>
              </w:rPr>
              <w:t>Banks with the Highest CD Ratio (in %)</w:t>
            </w:r>
          </w:p>
        </w:tc>
        <w:tc>
          <w:tcPr>
            <w:tcW w:w="4860" w:type="dxa"/>
            <w:gridSpan w:val="2"/>
            <w:tcBorders>
              <w:top w:val="single" w:sz="4" w:space="0" w:color="auto"/>
              <w:left w:val="nil"/>
              <w:bottom w:val="single" w:sz="4" w:space="0" w:color="auto"/>
              <w:right w:val="single" w:sz="4" w:space="0" w:color="auto"/>
            </w:tcBorders>
            <w:shd w:val="clear" w:color="auto" w:fill="FFFFFF" w:themeFill="background1"/>
            <w:hideMark/>
          </w:tcPr>
          <w:p w:rsidR="00480416" w:rsidRPr="00961BDF" w:rsidRDefault="00480416" w:rsidP="00961BDF">
            <w:pPr>
              <w:shd w:val="clear" w:color="auto" w:fill="FFFFFF" w:themeFill="background1"/>
              <w:spacing w:after="0" w:line="240" w:lineRule="auto"/>
              <w:jc w:val="center"/>
              <w:rPr>
                <w:rFonts w:ascii="Arial" w:eastAsia="Times New Roman" w:hAnsi="Arial" w:cs="Arial"/>
                <w:b/>
                <w:bCs/>
                <w:sz w:val="20"/>
                <w:szCs w:val="20"/>
                <w:lang w:eastAsia="en-IN" w:bidi="hi-IN"/>
              </w:rPr>
            </w:pPr>
            <w:r w:rsidRPr="00961BDF">
              <w:rPr>
                <w:rFonts w:ascii="Arial" w:eastAsia="Times New Roman" w:hAnsi="Arial" w:cs="Arial"/>
                <w:b/>
                <w:bCs/>
                <w:sz w:val="20"/>
                <w:szCs w:val="20"/>
                <w:lang w:eastAsia="en-IN" w:bidi="hi-IN"/>
              </w:rPr>
              <w:t>Banks with the Lowest CD Ratio (in %)</w:t>
            </w:r>
          </w:p>
        </w:tc>
      </w:tr>
      <w:tr w:rsidR="00F06A16" w:rsidRPr="00961BDF" w:rsidTr="004B23D2">
        <w:trPr>
          <w:trHeight w:val="300"/>
        </w:trPr>
        <w:tc>
          <w:tcPr>
            <w:tcW w:w="2032" w:type="dxa"/>
            <w:tcBorders>
              <w:top w:val="nil"/>
              <w:left w:val="single" w:sz="4" w:space="0" w:color="auto"/>
              <w:bottom w:val="single" w:sz="4" w:space="0" w:color="auto"/>
              <w:right w:val="single" w:sz="4" w:space="0" w:color="auto"/>
            </w:tcBorders>
            <w:shd w:val="clear" w:color="auto" w:fill="FFFFFF" w:themeFill="background1"/>
            <w:vAlign w:val="center"/>
            <w:hideMark/>
          </w:tcPr>
          <w:p w:rsidR="00F06A16" w:rsidRPr="00961BDF" w:rsidRDefault="00F06A16" w:rsidP="00961BDF">
            <w:pPr>
              <w:shd w:val="clear" w:color="auto" w:fill="FFFFFF" w:themeFill="background1"/>
              <w:spacing w:after="0" w:line="240" w:lineRule="auto"/>
              <w:rPr>
                <w:rFonts w:ascii="Arial" w:hAnsi="Arial" w:cs="Arial"/>
                <w:b/>
                <w:bCs/>
                <w:sz w:val="20"/>
                <w:szCs w:val="20"/>
                <w:lang w:eastAsia="en-IN"/>
              </w:rPr>
            </w:pPr>
            <w:r w:rsidRPr="00961BDF">
              <w:rPr>
                <w:rFonts w:ascii="Arial" w:hAnsi="Arial" w:cs="Arial"/>
                <w:b/>
                <w:bCs/>
                <w:sz w:val="20"/>
                <w:szCs w:val="20"/>
              </w:rPr>
              <w:t>BAND</w:t>
            </w:r>
          </w:p>
        </w:tc>
        <w:tc>
          <w:tcPr>
            <w:tcW w:w="2880" w:type="dxa"/>
            <w:tcBorders>
              <w:top w:val="nil"/>
              <w:left w:val="nil"/>
              <w:bottom w:val="single" w:sz="4" w:space="0" w:color="auto"/>
              <w:right w:val="single" w:sz="4" w:space="0" w:color="auto"/>
            </w:tcBorders>
            <w:shd w:val="clear" w:color="auto" w:fill="FFFFFF" w:themeFill="background1"/>
            <w:vAlign w:val="center"/>
            <w:hideMark/>
          </w:tcPr>
          <w:p w:rsidR="00F06A16" w:rsidRPr="00FB0938" w:rsidRDefault="00F06A16" w:rsidP="00E00683">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465</w:t>
            </w:r>
          </w:p>
        </w:tc>
        <w:tc>
          <w:tcPr>
            <w:tcW w:w="2318" w:type="dxa"/>
            <w:tcBorders>
              <w:top w:val="nil"/>
              <w:left w:val="nil"/>
              <w:bottom w:val="single" w:sz="4" w:space="0" w:color="auto"/>
              <w:right w:val="single" w:sz="4" w:space="0" w:color="auto"/>
            </w:tcBorders>
            <w:shd w:val="clear" w:color="auto" w:fill="FFFFFF" w:themeFill="background1"/>
            <w:vAlign w:val="center"/>
            <w:hideMark/>
          </w:tcPr>
          <w:p w:rsidR="00F06A16" w:rsidRPr="00961BDF" w:rsidRDefault="00F06A16" w:rsidP="00961BDF">
            <w:pPr>
              <w:shd w:val="clear" w:color="auto" w:fill="FFFFFF" w:themeFill="background1"/>
              <w:spacing w:after="0" w:line="240" w:lineRule="auto"/>
              <w:jc w:val="center"/>
              <w:rPr>
                <w:rFonts w:ascii="Arial" w:hAnsi="Arial" w:cs="Arial"/>
                <w:b/>
                <w:bCs/>
                <w:sz w:val="20"/>
                <w:szCs w:val="20"/>
              </w:rPr>
            </w:pPr>
            <w:r w:rsidRPr="00961BDF">
              <w:rPr>
                <w:rFonts w:ascii="Arial" w:hAnsi="Arial" w:cs="Arial"/>
                <w:b/>
                <w:bCs/>
                <w:sz w:val="20"/>
                <w:szCs w:val="20"/>
              </w:rPr>
              <w:t>KMB</w:t>
            </w:r>
          </w:p>
        </w:tc>
        <w:tc>
          <w:tcPr>
            <w:tcW w:w="2542" w:type="dxa"/>
            <w:tcBorders>
              <w:top w:val="nil"/>
              <w:left w:val="nil"/>
              <w:bottom w:val="single" w:sz="4" w:space="0" w:color="auto"/>
              <w:right w:val="single" w:sz="4" w:space="0" w:color="auto"/>
            </w:tcBorders>
            <w:shd w:val="clear" w:color="auto" w:fill="FFFFFF" w:themeFill="background1"/>
            <w:vAlign w:val="center"/>
            <w:hideMark/>
          </w:tcPr>
          <w:p w:rsidR="00F06A16" w:rsidRPr="00FB0938" w:rsidRDefault="00F06A16" w:rsidP="00E00683">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5</w:t>
            </w:r>
          </w:p>
        </w:tc>
      </w:tr>
      <w:tr w:rsidR="00F06A16" w:rsidRPr="00961BDF" w:rsidTr="004B23D2">
        <w:trPr>
          <w:trHeight w:val="300"/>
        </w:trPr>
        <w:tc>
          <w:tcPr>
            <w:tcW w:w="2032" w:type="dxa"/>
            <w:tcBorders>
              <w:top w:val="nil"/>
              <w:left w:val="single" w:sz="4" w:space="0" w:color="auto"/>
              <w:bottom w:val="single" w:sz="4" w:space="0" w:color="auto"/>
              <w:right w:val="single" w:sz="4" w:space="0" w:color="auto"/>
            </w:tcBorders>
            <w:shd w:val="clear" w:color="auto" w:fill="FFFFFF" w:themeFill="background1"/>
            <w:vAlign w:val="center"/>
            <w:hideMark/>
          </w:tcPr>
          <w:p w:rsidR="00F06A16" w:rsidRPr="00961BDF" w:rsidRDefault="00F06A16"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NESFB</w:t>
            </w:r>
          </w:p>
        </w:tc>
        <w:tc>
          <w:tcPr>
            <w:tcW w:w="2880" w:type="dxa"/>
            <w:tcBorders>
              <w:top w:val="nil"/>
              <w:left w:val="nil"/>
              <w:bottom w:val="single" w:sz="4" w:space="0" w:color="auto"/>
              <w:right w:val="single" w:sz="4" w:space="0" w:color="auto"/>
            </w:tcBorders>
            <w:shd w:val="clear" w:color="auto" w:fill="FFFFFF" w:themeFill="background1"/>
            <w:vAlign w:val="center"/>
            <w:hideMark/>
          </w:tcPr>
          <w:p w:rsidR="00F06A16" w:rsidRPr="00FB0938" w:rsidRDefault="00F06A16" w:rsidP="00E00683">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196</w:t>
            </w:r>
          </w:p>
        </w:tc>
        <w:tc>
          <w:tcPr>
            <w:tcW w:w="2318" w:type="dxa"/>
            <w:tcBorders>
              <w:top w:val="nil"/>
              <w:left w:val="nil"/>
              <w:bottom w:val="single" w:sz="4" w:space="0" w:color="auto"/>
              <w:right w:val="single" w:sz="4" w:space="0" w:color="auto"/>
            </w:tcBorders>
            <w:shd w:val="clear" w:color="auto" w:fill="FFFFFF" w:themeFill="background1"/>
            <w:vAlign w:val="center"/>
            <w:hideMark/>
          </w:tcPr>
          <w:p w:rsidR="00F06A16" w:rsidRPr="00961BDF" w:rsidRDefault="00F06A16" w:rsidP="00961BDF">
            <w:pPr>
              <w:shd w:val="clear" w:color="auto" w:fill="FFFFFF" w:themeFill="background1"/>
              <w:spacing w:after="0" w:line="240" w:lineRule="auto"/>
              <w:jc w:val="center"/>
              <w:rPr>
                <w:rFonts w:ascii="Arial" w:hAnsi="Arial" w:cs="Arial"/>
                <w:b/>
                <w:bCs/>
                <w:sz w:val="20"/>
                <w:szCs w:val="20"/>
              </w:rPr>
            </w:pPr>
            <w:r w:rsidRPr="00961BDF">
              <w:rPr>
                <w:rFonts w:ascii="Arial" w:hAnsi="Arial" w:cs="Arial"/>
                <w:b/>
                <w:bCs/>
                <w:sz w:val="20"/>
                <w:szCs w:val="20"/>
              </w:rPr>
              <w:t>UNI</w:t>
            </w:r>
          </w:p>
        </w:tc>
        <w:tc>
          <w:tcPr>
            <w:tcW w:w="2542" w:type="dxa"/>
            <w:tcBorders>
              <w:top w:val="nil"/>
              <w:left w:val="nil"/>
              <w:bottom w:val="single" w:sz="4" w:space="0" w:color="auto"/>
              <w:right w:val="single" w:sz="4" w:space="0" w:color="auto"/>
            </w:tcBorders>
            <w:shd w:val="clear" w:color="auto" w:fill="FFFFFF" w:themeFill="background1"/>
            <w:vAlign w:val="center"/>
            <w:hideMark/>
          </w:tcPr>
          <w:p w:rsidR="00F06A16" w:rsidRPr="00FB0938" w:rsidRDefault="00F06A16" w:rsidP="00E00683">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20</w:t>
            </w:r>
          </w:p>
        </w:tc>
      </w:tr>
      <w:tr w:rsidR="00F06A16" w:rsidRPr="00961BDF" w:rsidTr="004B23D2">
        <w:trPr>
          <w:trHeight w:val="300"/>
        </w:trPr>
        <w:tc>
          <w:tcPr>
            <w:tcW w:w="2032" w:type="dxa"/>
            <w:tcBorders>
              <w:top w:val="nil"/>
              <w:left w:val="single" w:sz="4" w:space="0" w:color="auto"/>
              <w:bottom w:val="single" w:sz="4" w:space="0" w:color="auto"/>
              <w:right w:val="single" w:sz="4" w:space="0" w:color="auto"/>
            </w:tcBorders>
            <w:shd w:val="clear" w:color="auto" w:fill="FFFFFF" w:themeFill="background1"/>
            <w:vAlign w:val="center"/>
            <w:hideMark/>
          </w:tcPr>
          <w:p w:rsidR="00F06A16" w:rsidRPr="00961BDF" w:rsidRDefault="00F06A16"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UJJ</w:t>
            </w:r>
          </w:p>
        </w:tc>
        <w:tc>
          <w:tcPr>
            <w:tcW w:w="2880" w:type="dxa"/>
            <w:tcBorders>
              <w:top w:val="nil"/>
              <w:left w:val="nil"/>
              <w:bottom w:val="single" w:sz="4" w:space="0" w:color="auto"/>
              <w:right w:val="single" w:sz="4" w:space="0" w:color="auto"/>
            </w:tcBorders>
            <w:shd w:val="clear" w:color="auto" w:fill="FFFFFF" w:themeFill="background1"/>
            <w:vAlign w:val="center"/>
            <w:hideMark/>
          </w:tcPr>
          <w:p w:rsidR="00F06A16" w:rsidRPr="00FB0938" w:rsidRDefault="00F06A16" w:rsidP="00E00683">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119</w:t>
            </w:r>
          </w:p>
        </w:tc>
        <w:tc>
          <w:tcPr>
            <w:tcW w:w="2318" w:type="dxa"/>
            <w:tcBorders>
              <w:top w:val="nil"/>
              <w:left w:val="nil"/>
              <w:bottom w:val="single" w:sz="4" w:space="0" w:color="auto"/>
              <w:right w:val="single" w:sz="4" w:space="0" w:color="auto"/>
            </w:tcBorders>
            <w:shd w:val="clear" w:color="auto" w:fill="FFFFFF" w:themeFill="background1"/>
            <w:vAlign w:val="center"/>
            <w:hideMark/>
          </w:tcPr>
          <w:p w:rsidR="00F06A16" w:rsidRPr="00961BDF" w:rsidRDefault="00F06A16" w:rsidP="00961BDF">
            <w:pPr>
              <w:shd w:val="clear" w:color="auto" w:fill="FFFFFF" w:themeFill="background1"/>
              <w:spacing w:after="0" w:line="240" w:lineRule="auto"/>
              <w:jc w:val="center"/>
              <w:rPr>
                <w:rFonts w:ascii="Arial" w:hAnsi="Arial" w:cs="Arial"/>
                <w:b/>
                <w:bCs/>
                <w:sz w:val="20"/>
                <w:szCs w:val="20"/>
              </w:rPr>
            </w:pPr>
            <w:r w:rsidRPr="00961BDF">
              <w:rPr>
                <w:rFonts w:ascii="Arial" w:hAnsi="Arial" w:cs="Arial"/>
                <w:b/>
                <w:bCs/>
                <w:sz w:val="20"/>
                <w:szCs w:val="20"/>
              </w:rPr>
              <w:t>UCO</w:t>
            </w:r>
          </w:p>
        </w:tc>
        <w:tc>
          <w:tcPr>
            <w:tcW w:w="2542" w:type="dxa"/>
            <w:tcBorders>
              <w:top w:val="nil"/>
              <w:left w:val="nil"/>
              <w:bottom w:val="single" w:sz="4" w:space="0" w:color="auto"/>
              <w:right w:val="single" w:sz="4" w:space="0" w:color="auto"/>
            </w:tcBorders>
            <w:shd w:val="clear" w:color="auto" w:fill="FFFFFF" w:themeFill="background1"/>
            <w:vAlign w:val="center"/>
            <w:hideMark/>
          </w:tcPr>
          <w:p w:rsidR="00F06A16" w:rsidRPr="00FB0938" w:rsidRDefault="00F06A16" w:rsidP="00E00683">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29</w:t>
            </w:r>
          </w:p>
        </w:tc>
      </w:tr>
      <w:tr w:rsidR="00F06A16" w:rsidRPr="00961BDF" w:rsidTr="004B23D2">
        <w:trPr>
          <w:trHeight w:val="300"/>
        </w:trPr>
        <w:tc>
          <w:tcPr>
            <w:tcW w:w="2032" w:type="dxa"/>
            <w:tcBorders>
              <w:top w:val="nil"/>
              <w:left w:val="single" w:sz="4" w:space="0" w:color="auto"/>
              <w:bottom w:val="single" w:sz="4" w:space="0" w:color="auto"/>
              <w:right w:val="single" w:sz="4" w:space="0" w:color="auto"/>
            </w:tcBorders>
            <w:shd w:val="clear" w:color="auto" w:fill="FFFFFF" w:themeFill="background1"/>
            <w:vAlign w:val="center"/>
            <w:hideMark/>
          </w:tcPr>
          <w:p w:rsidR="00F06A16" w:rsidRPr="00961BDF" w:rsidRDefault="00F06A16"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INDUS</w:t>
            </w:r>
          </w:p>
        </w:tc>
        <w:tc>
          <w:tcPr>
            <w:tcW w:w="2880" w:type="dxa"/>
            <w:tcBorders>
              <w:top w:val="nil"/>
              <w:left w:val="nil"/>
              <w:bottom w:val="single" w:sz="4" w:space="0" w:color="auto"/>
              <w:right w:val="single" w:sz="4" w:space="0" w:color="auto"/>
            </w:tcBorders>
            <w:shd w:val="clear" w:color="auto" w:fill="FFFFFF" w:themeFill="background1"/>
            <w:vAlign w:val="center"/>
            <w:hideMark/>
          </w:tcPr>
          <w:p w:rsidR="00F06A16" w:rsidRPr="00FB0938" w:rsidRDefault="00F06A16" w:rsidP="00E00683">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91</w:t>
            </w:r>
          </w:p>
        </w:tc>
        <w:tc>
          <w:tcPr>
            <w:tcW w:w="2318" w:type="dxa"/>
            <w:tcBorders>
              <w:top w:val="nil"/>
              <w:left w:val="nil"/>
              <w:bottom w:val="single" w:sz="4" w:space="0" w:color="auto"/>
              <w:right w:val="single" w:sz="4" w:space="0" w:color="auto"/>
            </w:tcBorders>
            <w:shd w:val="clear" w:color="auto" w:fill="FFFFFF" w:themeFill="background1"/>
            <w:vAlign w:val="center"/>
            <w:hideMark/>
          </w:tcPr>
          <w:p w:rsidR="00F06A16" w:rsidRPr="00961BDF" w:rsidRDefault="00F06A16" w:rsidP="00961BDF">
            <w:pPr>
              <w:shd w:val="clear" w:color="auto" w:fill="FFFFFF" w:themeFill="background1"/>
              <w:spacing w:after="0" w:line="240" w:lineRule="auto"/>
              <w:jc w:val="center"/>
              <w:rPr>
                <w:rFonts w:ascii="Arial" w:hAnsi="Arial" w:cs="Arial"/>
                <w:b/>
                <w:bCs/>
                <w:sz w:val="20"/>
                <w:szCs w:val="20"/>
              </w:rPr>
            </w:pPr>
            <w:r w:rsidRPr="00961BDF">
              <w:rPr>
                <w:rFonts w:ascii="Arial" w:hAnsi="Arial" w:cs="Arial"/>
                <w:b/>
                <w:bCs/>
                <w:sz w:val="20"/>
                <w:szCs w:val="20"/>
              </w:rPr>
              <w:t>PSB</w:t>
            </w:r>
          </w:p>
        </w:tc>
        <w:tc>
          <w:tcPr>
            <w:tcW w:w="2542" w:type="dxa"/>
            <w:tcBorders>
              <w:top w:val="nil"/>
              <w:left w:val="nil"/>
              <w:bottom w:val="single" w:sz="4" w:space="0" w:color="auto"/>
              <w:right w:val="single" w:sz="4" w:space="0" w:color="auto"/>
            </w:tcBorders>
            <w:shd w:val="clear" w:color="auto" w:fill="FFFFFF" w:themeFill="background1"/>
            <w:vAlign w:val="center"/>
            <w:hideMark/>
          </w:tcPr>
          <w:p w:rsidR="00F06A16" w:rsidRPr="00FB0938" w:rsidRDefault="00F06A16" w:rsidP="00E00683">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30</w:t>
            </w:r>
          </w:p>
        </w:tc>
      </w:tr>
      <w:tr w:rsidR="00F06A16" w:rsidRPr="00961BDF" w:rsidTr="004B23D2">
        <w:trPr>
          <w:trHeight w:val="300"/>
        </w:trPr>
        <w:tc>
          <w:tcPr>
            <w:tcW w:w="2032" w:type="dxa"/>
            <w:tcBorders>
              <w:top w:val="nil"/>
              <w:left w:val="single" w:sz="4" w:space="0" w:color="auto"/>
              <w:bottom w:val="single" w:sz="4" w:space="0" w:color="auto"/>
              <w:right w:val="single" w:sz="4" w:space="0" w:color="auto"/>
            </w:tcBorders>
            <w:shd w:val="clear" w:color="auto" w:fill="FFFFFF" w:themeFill="background1"/>
            <w:vAlign w:val="center"/>
            <w:hideMark/>
          </w:tcPr>
          <w:p w:rsidR="00F06A16" w:rsidRPr="00961BDF" w:rsidRDefault="00F06A16"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HDFC</w:t>
            </w:r>
          </w:p>
        </w:tc>
        <w:tc>
          <w:tcPr>
            <w:tcW w:w="2880" w:type="dxa"/>
            <w:tcBorders>
              <w:top w:val="nil"/>
              <w:left w:val="nil"/>
              <w:bottom w:val="single" w:sz="4" w:space="0" w:color="auto"/>
              <w:right w:val="single" w:sz="4" w:space="0" w:color="auto"/>
            </w:tcBorders>
            <w:shd w:val="clear" w:color="auto" w:fill="FFFFFF" w:themeFill="background1"/>
            <w:vAlign w:val="center"/>
            <w:hideMark/>
          </w:tcPr>
          <w:p w:rsidR="00F06A16" w:rsidRPr="00FB0938" w:rsidRDefault="00F06A16" w:rsidP="00E00683">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86</w:t>
            </w:r>
          </w:p>
        </w:tc>
        <w:tc>
          <w:tcPr>
            <w:tcW w:w="2318" w:type="dxa"/>
            <w:tcBorders>
              <w:top w:val="nil"/>
              <w:left w:val="nil"/>
              <w:bottom w:val="single" w:sz="4" w:space="0" w:color="auto"/>
              <w:right w:val="single" w:sz="4" w:space="0" w:color="auto"/>
            </w:tcBorders>
            <w:shd w:val="clear" w:color="auto" w:fill="FFFFFF" w:themeFill="background1"/>
            <w:vAlign w:val="center"/>
            <w:hideMark/>
          </w:tcPr>
          <w:p w:rsidR="00F06A16" w:rsidRPr="00961BDF" w:rsidRDefault="00F06A16" w:rsidP="00961BDF">
            <w:pPr>
              <w:shd w:val="clear" w:color="auto" w:fill="FFFFFF" w:themeFill="background1"/>
              <w:spacing w:after="0" w:line="240" w:lineRule="auto"/>
              <w:jc w:val="center"/>
              <w:rPr>
                <w:rFonts w:ascii="Arial" w:hAnsi="Arial" w:cs="Arial"/>
                <w:b/>
                <w:bCs/>
                <w:sz w:val="20"/>
                <w:szCs w:val="20"/>
              </w:rPr>
            </w:pPr>
            <w:r w:rsidRPr="00961BDF">
              <w:rPr>
                <w:rFonts w:ascii="Arial" w:hAnsi="Arial" w:cs="Arial"/>
                <w:b/>
                <w:bCs/>
                <w:sz w:val="20"/>
                <w:szCs w:val="20"/>
              </w:rPr>
              <w:t>CBI</w:t>
            </w:r>
          </w:p>
        </w:tc>
        <w:tc>
          <w:tcPr>
            <w:tcW w:w="2542" w:type="dxa"/>
            <w:tcBorders>
              <w:top w:val="nil"/>
              <w:left w:val="nil"/>
              <w:bottom w:val="single" w:sz="4" w:space="0" w:color="auto"/>
              <w:right w:val="single" w:sz="4" w:space="0" w:color="auto"/>
            </w:tcBorders>
            <w:shd w:val="clear" w:color="auto" w:fill="FFFFFF" w:themeFill="background1"/>
            <w:vAlign w:val="center"/>
            <w:hideMark/>
          </w:tcPr>
          <w:p w:rsidR="00F06A16" w:rsidRPr="00FB0938" w:rsidRDefault="00F06A16" w:rsidP="00E00683">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30</w:t>
            </w:r>
          </w:p>
        </w:tc>
      </w:tr>
    </w:tbl>
    <w:p w:rsidR="005B2C89" w:rsidRPr="00961BDF" w:rsidRDefault="00480416" w:rsidP="00961BDF">
      <w:pPr>
        <w:shd w:val="clear" w:color="auto" w:fill="FFFFFF" w:themeFill="background1"/>
        <w:spacing w:after="0" w:line="240" w:lineRule="auto"/>
        <w:jc w:val="both"/>
        <w:rPr>
          <w:rFonts w:ascii="Arial" w:hAnsi="Arial" w:cs="Arial"/>
          <w:b/>
          <w:sz w:val="20"/>
          <w:szCs w:val="20"/>
          <w:u w:val="single"/>
        </w:rPr>
      </w:pPr>
      <w:r w:rsidRPr="00961BDF">
        <w:rPr>
          <w:rFonts w:ascii="Arial" w:hAnsi="Arial" w:cs="Arial"/>
          <w:b/>
          <w:sz w:val="20"/>
          <w:szCs w:val="20"/>
        </w:rPr>
        <w:lastRenderedPageBreak/>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p>
    <w:p w:rsidR="009B2C1B" w:rsidRPr="00961BDF" w:rsidRDefault="009B2C1B" w:rsidP="00961BDF">
      <w:pPr>
        <w:shd w:val="clear" w:color="auto" w:fill="FFFFFF" w:themeFill="background1"/>
        <w:spacing w:after="0" w:line="240" w:lineRule="auto"/>
        <w:jc w:val="both"/>
        <w:rPr>
          <w:rFonts w:ascii="Arial" w:hAnsi="Arial" w:cs="Arial"/>
          <w:b/>
          <w:sz w:val="20"/>
          <w:szCs w:val="20"/>
          <w:u w:val="single"/>
        </w:rPr>
      </w:pPr>
    </w:p>
    <w:p w:rsidR="005B2C89" w:rsidRPr="00E00683" w:rsidRDefault="00E00683" w:rsidP="00E00683">
      <w:pPr>
        <w:pStyle w:val="ListParagraph"/>
        <w:numPr>
          <w:ilvl w:val="0"/>
          <w:numId w:val="3"/>
        </w:numPr>
        <w:shd w:val="clear" w:color="auto" w:fill="FFFFFF" w:themeFill="background1"/>
        <w:spacing w:after="0" w:line="240" w:lineRule="auto"/>
        <w:jc w:val="both"/>
        <w:rPr>
          <w:rFonts w:ascii="Arial" w:hAnsi="Arial" w:cs="Arial"/>
          <w:b/>
          <w:sz w:val="20"/>
          <w:szCs w:val="20"/>
          <w:u w:val="single"/>
        </w:rPr>
      </w:pPr>
      <w:r w:rsidRPr="00E00683">
        <w:rPr>
          <w:rFonts w:ascii="Arial" w:hAnsi="Arial" w:cs="Arial"/>
          <w:b/>
          <w:sz w:val="20"/>
          <w:szCs w:val="20"/>
          <w:u w:val="single"/>
        </w:rPr>
        <w:t>BANK-WISE CD RATIO AS ON 30.06.2020:-</w:t>
      </w:r>
    </w:p>
    <w:p w:rsidR="00E00683" w:rsidRPr="00E00683" w:rsidRDefault="00E00683" w:rsidP="00E00683">
      <w:pPr>
        <w:pStyle w:val="ListParagraph"/>
        <w:shd w:val="clear" w:color="auto" w:fill="FFFFFF" w:themeFill="background1"/>
        <w:spacing w:after="0" w:line="240" w:lineRule="auto"/>
        <w:jc w:val="both"/>
        <w:rPr>
          <w:rFonts w:ascii="Arial" w:hAnsi="Arial" w:cs="Arial"/>
          <w:b/>
          <w:sz w:val="20"/>
          <w:szCs w:val="20"/>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18"/>
        <w:gridCol w:w="1980"/>
        <w:gridCol w:w="6091"/>
      </w:tblGrid>
      <w:tr w:rsidR="00F06A16" w:rsidRPr="00961BDF" w:rsidTr="00961BDF">
        <w:trPr>
          <w:trHeight w:val="426"/>
        </w:trPr>
        <w:tc>
          <w:tcPr>
            <w:tcW w:w="1818" w:type="dxa"/>
            <w:shd w:val="clear" w:color="auto" w:fill="FFFFFF" w:themeFill="background1"/>
            <w:vAlign w:val="center"/>
          </w:tcPr>
          <w:p w:rsidR="00F06A16" w:rsidRPr="00961BDF" w:rsidRDefault="00F06A16" w:rsidP="00961BDF">
            <w:pPr>
              <w:shd w:val="clear" w:color="auto" w:fill="FFFFFF" w:themeFill="background1"/>
              <w:spacing w:after="0" w:line="240" w:lineRule="auto"/>
              <w:jc w:val="center"/>
              <w:rPr>
                <w:rFonts w:ascii="Arial" w:hAnsi="Arial" w:cs="Arial"/>
                <w:b/>
                <w:bCs/>
                <w:sz w:val="20"/>
                <w:szCs w:val="20"/>
                <w:lang w:eastAsia="en-IN"/>
              </w:rPr>
            </w:pPr>
            <w:r w:rsidRPr="00961BDF">
              <w:rPr>
                <w:rFonts w:ascii="Arial" w:hAnsi="Arial" w:cs="Arial"/>
                <w:b/>
                <w:bCs/>
                <w:sz w:val="20"/>
                <w:szCs w:val="20"/>
              </w:rPr>
              <w:t>CD Ratio</w:t>
            </w:r>
          </w:p>
        </w:tc>
        <w:tc>
          <w:tcPr>
            <w:tcW w:w="1980" w:type="dxa"/>
            <w:shd w:val="clear" w:color="auto" w:fill="FFFFFF" w:themeFill="background1"/>
            <w:vAlign w:val="center"/>
          </w:tcPr>
          <w:p w:rsidR="00F06A16" w:rsidRPr="00961BDF" w:rsidRDefault="00F06A16" w:rsidP="00961BDF">
            <w:pPr>
              <w:shd w:val="clear" w:color="auto" w:fill="FFFFFF" w:themeFill="background1"/>
              <w:spacing w:after="0" w:line="240" w:lineRule="auto"/>
              <w:jc w:val="center"/>
              <w:rPr>
                <w:rFonts w:ascii="Arial" w:hAnsi="Arial" w:cs="Arial"/>
                <w:b/>
                <w:bCs/>
                <w:sz w:val="20"/>
                <w:szCs w:val="20"/>
              </w:rPr>
            </w:pPr>
            <w:r w:rsidRPr="00961BDF">
              <w:rPr>
                <w:rFonts w:ascii="Arial" w:hAnsi="Arial" w:cs="Arial"/>
                <w:b/>
                <w:bCs/>
                <w:sz w:val="20"/>
                <w:szCs w:val="20"/>
              </w:rPr>
              <w:t>No. of Banks</w:t>
            </w:r>
          </w:p>
        </w:tc>
        <w:tc>
          <w:tcPr>
            <w:tcW w:w="6091" w:type="dxa"/>
            <w:shd w:val="clear" w:color="auto" w:fill="FFFFFF" w:themeFill="background1"/>
            <w:vAlign w:val="center"/>
          </w:tcPr>
          <w:p w:rsidR="00F06A16" w:rsidRPr="00961BDF" w:rsidRDefault="00F06A16" w:rsidP="00961BDF">
            <w:pPr>
              <w:shd w:val="clear" w:color="auto" w:fill="FFFFFF" w:themeFill="background1"/>
              <w:spacing w:after="0" w:line="240" w:lineRule="auto"/>
              <w:jc w:val="center"/>
              <w:rPr>
                <w:rFonts w:ascii="Arial" w:hAnsi="Arial" w:cs="Arial"/>
                <w:b/>
                <w:bCs/>
                <w:sz w:val="20"/>
                <w:szCs w:val="20"/>
              </w:rPr>
            </w:pPr>
            <w:r w:rsidRPr="00961BDF">
              <w:rPr>
                <w:rFonts w:ascii="Arial" w:hAnsi="Arial" w:cs="Arial"/>
                <w:b/>
                <w:bCs/>
                <w:sz w:val="20"/>
                <w:szCs w:val="20"/>
              </w:rPr>
              <w:t>Name of Banks</w:t>
            </w:r>
          </w:p>
        </w:tc>
      </w:tr>
      <w:tr w:rsidR="00F06A16" w:rsidRPr="00961BDF" w:rsidTr="00961BDF">
        <w:tc>
          <w:tcPr>
            <w:tcW w:w="1818" w:type="dxa"/>
            <w:shd w:val="clear" w:color="auto" w:fill="FFFFFF" w:themeFill="background1"/>
            <w:vAlign w:val="center"/>
          </w:tcPr>
          <w:p w:rsidR="00F06A16" w:rsidRPr="00E00683" w:rsidRDefault="006F1796" w:rsidP="006F1796">
            <w:pPr>
              <w:shd w:val="clear" w:color="auto" w:fill="FFFFFF" w:themeFill="background1"/>
              <w:spacing w:after="0" w:line="240" w:lineRule="auto"/>
              <w:jc w:val="center"/>
              <w:rPr>
                <w:rFonts w:ascii="Arial" w:hAnsi="Arial" w:cs="Arial"/>
                <w:b/>
                <w:bCs/>
                <w:sz w:val="18"/>
                <w:szCs w:val="20"/>
              </w:rPr>
            </w:pPr>
            <w:r>
              <w:rPr>
                <w:rFonts w:ascii="Arial" w:hAnsi="Arial" w:cs="Arial"/>
                <w:b/>
                <w:bCs/>
                <w:sz w:val="18"/>
                <w:szCs w:val="20"/>
              </w:rPr>
              <w:t>Below &amp; upto</w:t>
            </w:r>
            <w:r w:rsidR="00085F7C">
              <w:rPr>
                <w:rFonts w:ascii="Arial" w:hAnsi="Arial" w:cs="Arial"/>
                <w:b/>
                <w:bCs/>
                <w:sz w:val="18"/>
                <w:szCs w:val="20"/>
              </w:rPr>
              <w:t xml:space="preserve"> 19</w:t>
            </w:r>
            <w:r w:rsidR="00F06A16" w:rsidRPr="00E00683">
              <w:rPr>
                <w:rFonts w:ascii="Arial" w:hAnsi="Arial" w:cs="Arial"/>
                <w:b/>
                <w:bCs/>
                <w:sz w:val="18"/>
                <w:szCs w:val="20"/>
              </w:rPr>
              <w:t>%</w:t>
            </w:r>
          </w:p>
        </w:tc>
        <w:tc>
          <w:tcPr>
            <w:tcW w:w="1980" w:type="dxa"/>
            <w:shd w:val="clear" w:color="auto" w:fill="FFFFFF" w:themeFill="background1"/>
            <w:vAlign w:val="center"/>
          </w:tcPr>
          <w:p w:rsidR="00F06A16" w:rsidRPr="00961BDF" w:rsidRDefault="00085F7C" w:rsidP="00961BDF">
            <w:pPr>
              <w:shd w:val="clear" w:color="auto" w:fill="FFFFFF" w:themeFill="background1"/>
              <w:spacing w:after="0" w:line="240" w:lineRule="auto"/>
              <w:jc w:val="center"/>
              <w:rPr>
                <w:rFonts w:ascii="Arial" w:hAnsi="Arial" w:cs="Arial"/>
                <w:b/>
                <w:sz w:val="20"/>
                <w:szCs w:val="20"/>
              </w:rPr>
            </w:pPr>
            <w:r>
              <w:rPr>
                <w:rFonts w:ascii="Arial" w:hAnsi="Arial" w:cs="Arial"/>
                <w:b/>
                <w:sz w:val="20"/>
                <w:szCs w:val="20"/>
              </w:rPr>
              <w:t>1</w:t>
            </w:r>
          </w:p>
        </w:tc>
        <w:tc>
          <w:tcPr>
            <w:tcW w:w="6091" w:type="dxa"/>
            <w:shd w:val="clear" w:color="auto" w:fill="FFFFFF" w:themeFill="background1"/>
            <w:vAlign w:val="center"/>
          </w:tcPr>
          <w:p w:rsidR="00F06A16" w:rsidRPr="00FB0938" w:rsidRDefault="00F06A16" w:rsidP="00085F7C">
            <w:pPr>
              <w:shd w:val="clear" w:color="auto" w:fill="FFFFFF" w:themeFill="background1"/>
              <w:spacing w:after="0" w:line="240" w:lineRule="auto"/>
              <w:rPr>
                <w:rFonts w:ascii="Arial" w:hAnsi="Arial" w:cs="Arial"/>
                <w:sz w:val="20"/>
                <w:szCs w:val="20"/>
              </w:rPr>
            </w:pPr>
            <w:r w:rsidRPr="00FB0938">
              <w:rPr>
                <w:rFonts w:ascii="Arial" w:hAnsi="Arial" w:cs="Arial"/>
                <w:sz w:val="20"/>
                <w:szCs w:val="20"/>
              </w:rPr>
              <w:t>KMB</w:t>
            </w:r>
          </w:p>
        </w:tc>
      </w:tr>
      <w:tr w:rsidR="00F06A16" w:rsidRPr="0033583D" w:rsidTr="00961BDF">
        <w:trPr>
          <w:trHeight w:val="415"/>
        </w:trPr>
        <w:tc>
          <w:tcPr>
            <w:tcW w:w="1818" w:type="dxa"/>
            <w:shd w:val="clear" w:color="auto" w:fill="FFFFFF" w:themeFill="background1"/>
            <w:vAlign w:val="center"/>
          </w:tcPr>
          <w:p w:rsidR="00F06A16" w:rsidRPr="00E00683" w:rsidRDefault="00085F7C" w:rsidP="006F1796">
            <w:pPr>
              <w:shd w:val="clear" w:color="auto" w:fill="FFFFFF" w:themeFill="background1"/>
              <w:spacing w:after="0" w:line="240" w:lineRule="auto"/>
              <w:jc w:val="center"/>
              <w:rPr>
                <w:rFonts w:ascii="Arial" w:hAnsi="Arial" w:cs="Arial"/>
                <w:b/>
                <w:bCs/>
                <w:sz w:val="18"/>
                <w:szCs w:val="20"/>
              </w:rPr>
            </w:pPr>
            <w:r>
              <w:rPr>
                <w:rFonts w:ascii="Arial" w:hAnsi="Arial" w:cs="Arial"/>
                <w:b/>
                <w:bCs/>
                <w:sz w:val="18"/>
                <w:szCs w:val="20"/>
              </w:rPr>
              <w:t>20% to 29</w:t>
            </w:r>
            <w:r w:rsidR="00F06A16" w:rsidRPr="00E00683">
              <w:rPr>
                <w:rFonts w:ascii="Arial" w:hAnsi="Arial" w:cs="Arial"/>
                <w:b/>
                <w:bCs/>
                <w:sz w:val="18"/>
                <w:szCs w:val="20"/>
              </w:rPr>
              <w:t>%</w:t>
            </w:r>
          </w:p>
        </w:tc>
        <w:tc>
          <w:tcPr>
            <w:tcW w:w="1980" w:type="dxa"/>
            <w:shd w:val="clear" w:color="auto" w:fill="FFFFFF" w:themeFill="background1"/>
            <w:vAlign w:val="center"/>
          </w:tcPr>
          <w:p w:rsidR="00F06A16" w:rsidRPr="00961BDF" w:rsidRDefault="00085F7C" w:rsidP="00961BDF">
            <w:pPr>
              <w:shd w:val="clear" w:color="auto" w:fill="FFFFFF" w:themeFill="background1"/>
              <w:spacing w:after="0" w:line="240" w:lineRule="auto"/>
              <w:jc w:val="center"/>
              <w:rPr>
                <w:rFonts w:ascii="Arial" w:hAnsi="Arial" w:cs="Arial"/>
                <w:b/>
                <w:sz w:val="20"/>
                <w:szCs w:val="20"/>
              </w:rPr>
            </w:pPr>
            <w:r>
              <w:rPr>
                <w:rFonts w:ascii="Arial" w:hAnsi="Arial" w:cs="Arial"/>
                <w:b/>
                <w:sz w:val="20"/>
                <w:szCs w:val="20"/>
              </w:rPr>
              <w:t>5</w:t>
            </w:r>
          </w:p>
        </w:tc>
        <w:tc>
          <w:tcPr>
            <w:tcW w:w="6091" w:type="dxa"/>
            <w:shd w:val="clear" w:color="auto" w:fill="FFFFFF" w:themeFill="background1"/>
            <w:vAlign w:val="center"/>
          </w:tcPr>
          <w:p w:rsidR="00F06A16" w:rsidRPr="00FB0938" w:rsidRDefault="00085F7C" w:rsidP="00961BDF">
            <w:pPr>
              <w:shd w:val="clear" w:color="auto" w:fill="FFFFFF" w:themeFill="background1"/>
              <w:spacing w:after="0" w:line="240" w:lineRule="auto"/>
              <w:rPr>
                <w:rFonts w:ascii="Arial" w:hAnsi="Arial" w:cs="Arial"/>
                <w:sz w:val="20"/>
                <w:szCs w:val="20"/>
                <w:lang w:val="it-CH"/>
              </w:rPr>
            </w:pPr>
            <w:r>
              <w:rPr>
                <w:rFonts w:ascii="Arial" w:hAnsi="Arial" w:cs="Arial"/>
                <w:sz w:val="20"/>
                <w:szCs w:val="20"/>
                <w:lang w:val="it-CH"/>
              </w:rPr>
              <w:t xml:space="preserve">UNI, </w:t>
            </w:r>
            <w:r w:rsidR="00F06A16" w:rsidRPr="00FB0938">
              <w:rPr>
                <w:rFonts w:ascii="Arial" w:hAnsi="Arial" w:cs="Arial"/>
                <w:sz w:val="20"/>
                <w:szCs w:val="20"/>
                <w:lang w:val="it-CH"/>
              </w:rPr>
              <w:t>UCO, PSB, CBI, CAN</w:t>
            </w:r>
          </w:p>
        </w:tc>
      </w:tr>
      <w:tr w:rsidR="00F06A16" w:rsidRPr="00961BDF" w:rsidTr="00961BDF">
        <w:tc>
          <w:tcPr>
            <w:tcW w:w="1818" w:type="dxa"/>
            <w:shd w:val="clear" w:color="auto" w:fill="FFFFFF" w:themeFill="background1"/>
            <w:vAlign w:val="center"/>
          </w:tcPr>
          <w:p w:rsidR="00F06A16" w:rsidRPr="00E00683" w:rsidRDefault="00085F7C" w:rsidP="006F1796">
            <w:pPr>
              <w:shd w:val="clear" w:color="auto" w:fill="FFFFFF" w:themeFill="background1"/>
              <w:spacing w:after="0" w:line="240" w:lineRule="auto"/>
              <w:jc w:val="center"/>
              <w:rPr>
                <w:rFonts w:ascii="Arial" w:hAnsi="Arial" w:cs="Arial"/>
                <w:b/>
                <w:bCs/>
                <w:sz w:val="18"/>
                <w:szCs w:val="20"/>
              </w:rPr>
            </w:pPr>
            <w:r>
              <w:rPr>
                <w:rFonts w:ascii="Arial" w:hAnsi="Arial" w:cs="Arial"/>
                <w:b/>
                <w:bCs/>
                <w:sz w:val="18"/>
                <w:szCs w:val="20"/>
              </w:rPr>
              <w:t>30</w:t>
            </w:r>
            <w:r w:rsidR="006F1796">
              <w:rPr>
                <w:rFonts w:ascii="Arial" w:hAnsi="Arial" w:cs="Arial"/>
                <w:b/>
                <w:bCs/>
                <w:sz w:val="18"/>
                <w:szCs w:val="20"/>
              </w:rPr>
              <w:t>% to 39</w:t>
            </w:r>
            <w:r w:rsidR="00F06A16" w:rsidRPr="00E00683">
              <w:rPr>
                <w:rFonts w:ascii="Arial" w:hAnsi="Arial" w:cs="Arial"/>
                <w:b/>
                <w:bCs/>
                <w:sz w:val="18"/>
                <w:szCs w:val="20"/>
              </w:rPr>
              <w:t>%</w:t>
            </w:r>
          </w:p>
        </w:tc>
        <w:tc>
          <w:tcPr>
            <w:tcW w:w="1980" w:type="dxa"/>
            <w:shd w:val="clear" w:color="auto" w:fill="FFFFFF" w:themeFill="background1"/>
            <w:vAlign w:val="center"/>
          </w:tcPr>
          <w:p w:rsidR="00F06A16" w:rsidRPr="00961BDF" w:rsidRDefault="006F1796" w:rsidP="00961BDF">
            <w:pPr>
              <w:shd w:val="clear" w:color="auto" w:fill="FFFFFF" w:themeFill="background1"/>
              <w:spacing w:after="0" w:line="240" w:lineRule="auto"/>
              <w:jc w:val="center"/>
              <w:rPr>
                <w:rFonts w:ascii="Arial" w:hAnsi="Arial" w:cs="Arial"/>
                <w:b/>
                <w:sz w:val="20"/>
                <w:szCs w:val="20"/>
              </w:rPr>
            </w:pPr>
            <w:r>
              <w:rPr>
                <w:rFonts w:ascii="Arial" w:hAnsi="Arial" w:cs="Arial"/>
                <w:b/>
                <w:sz w:val="20"/>
                <w:szCs w:val="20"/>
              </w:rPr>
              <w:t>7</w:t>
            </w:r>
          </w:p>
        </w:tc>
        <w:tc>
          <w:tcPr>
            <w:tcW w:w="6091" w:type="dxa"/>
            <w:shd w:val="clear" w:color="auto" w:fill="FFFFFF" w:themeFill="background1"/>
            <w:vAlign w:val="center"/>
          </w:tcPr>
          <w:p w:rsidR="00F06A16" w:rsidRPr="00FB0938" w:rsidRDefault="00F06A16" w:rsidP="006F1796">
            <w:pPr>
              <w:shd w:val="clear" w:color="auto" w:fill="FFFFFF" w:themeFill="background1"/>
              <w:spacing w:after="0" w:line="240" w:lineRule="auto"/>
              <w:rPr>
                <w:rFonts w:ascii="Arial" w:hAnsi="Arial" w:cs="Arial"/>
                <w:sz w:val="20"/>
                <w:szCs w:val="20"/>
              </w:rPr>
            </w:pPr>
            <w:r w:rsidRPr="00FB0938">
              <w:rPr>
                <w:rFonts w:ascii="Arial" w:hAnsi="Arial" w:cs="Arial"/>
                <w:sz w:val="20"/>
                <w:szCs w:val="20"/>
              </w:rPr>
              <w:t>FED, AGVB, BOB, APEX, IDBI, SIB, YE</w:t>
            </w:r>
            <w:r w:rsidR="006F1796">
              <w:rPr>
                <w:rFonts w:ascii="Arial" w:hAnsi="Arial" w:cs="Arial"/>
                <w:sz w:val="20"/>
                <w:szCs w:val="20"/>
              </w:rPr>
              <w:t>S</w:t>
            </w:r>
          </w:p>
        </w:tc>
      </w:tr>
      <w:tr w:rsidR="00F06A16" w:rsidRPr="00961BDF" w:rsidTr="00961BDF">
        <w:trPr>
          <w:trHeight w:val="528"/>
        </w:trPr>
        <w:tc>
          <w:tcPr>
            <w:tcW w:w="1818" w:type="dxa"/>
            <w:shd w:val="clear" w:color="auto" w:fill="FFFFFF" w:themeFill="background1"/>
            <w:vAlign w:val="center"/>
          </w:tcPr>
          <w:p w:rsidR="00F06A16" w:rsidRPr="00E00683" w:rsidRDefault="006F1796" w:rsidP="006F1796">
            <w:pPr>
              <w:shd w:val="clear" w:color="auto" w:fill="FFFFFF" w:themeFill="background1"/>
              <w:spacing w:after="0" w:line="240" w:lineRule="auto"/>
              <w:jc w:val="center"/>
              <w:rPr>
                <w:rFonts w:ascii="Arial" w:hAnsi="Arial" w:cs="Arial"/>
                <w:b/>
                <w:bCs/>
                <w:sz w:val="18"/>
                <w:szCs w:val="20"/>
              </w:rPr>
            </w:pPr>
            <w:r>
              <w:rPr>
                <w:rFonts w:ascii="Arial" w:hAnsi="Arial" w:cs="Arial"/>
                <w:b/>
                <w:bCs/>
                <w:sz w:val="18"/>
                <w:szCs w:val="20"/>
              </w:rPr>
              <w:t>40 &amp;</w:t>
            </w:r>
            <w:r w:rsidR="00F06A16" w:rsidRPr="00E00683">
              <w:rPr>
                <w:rFonts w:ascii="Arial" w:hAnsi="Arial" w:cs="Arial"/>
                <w:b/>
                <w:bCs/>
                <w:sz w:val="18"/>
                <w:szCs w:val="20"/>
              </w:rPr>
              <w:t>Above %</w:t>
            </w:r>
          </w:p>
        </w:tc>
        <w:tc>
          <w:tcPr>
            <w:tcW w:w="1980" w:type="dxa"/>
            <w:shd w:val="clear" w:color="auto" w:fill="FFFFFF" w:themeFill="background1"/>
            <w:vAlign w:val="center"/>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1</w:t>
            </w:r>
            <w:r w:rsidR="00085F7C">
              <w:rPr>
                <w:rFonts w:ascii="Arial" w:hAnsi="Arial" w:cs="Arial"/>
                <w:b/>
                <w:sz w:val="20"/>
                <w:szCs w:val="20"/>
              </w:rPr>
              <w:t>5</w:t>
            </w:r>
          </w:p>
        </w:tc>
        <w:tc>
          <w:tcPr>
            <w:tcW w:w="6091" w:type="dxa"/>
            <w:shd w:val="clear" w:color="auto" w:fill="FFFFFF" w:themeFill="background1"/>
            <w:vAlign w:val="center"/>
          </w:tcPr>
          <w:p w:rsidR="00F06A16" w:rsidRPr="00FB0938" w:rsidRDefault="006F1796" w:rsidP="00961BDF">
            <w:pPr>
              <w:shd w:val="clear" w:color="auto" w:fill="FFFFFF" w:themeFill="background1"/>
              <w:spacing w:after="0" w:line="240" w:lineRule="auto"/>
              <w:rPr>
                <w:rFonts w:ascii="Arial" w:hAnsi="Arial" w:cs="Arial"/>
                <w:sz w:val="20"/>
                <w:szCs w:val="20"/>
              </w:rPr>
            </w:pPr>
            <w:r>
              <w:rPr>
                <w:rFonts w:ascii="Arial" w:hAnsi="Arial" w:cs="Arial"/>
                <w:sz w:val="20"/>
                <w:szCs w:val="20"/>
              </w:rPr>
              <w:t xml:space="preserve">SBI, </w:t>
            </w:r>
            <w:r w:rsidR="00F06A16" w:rsidRPr="00FB0938">
              <w:rPr>
                <w:rFonts w:ascii="Arial" w:hAnsi="Arial" w:cs="Arial"/>
                <w:sz w:val="20"/>
                <w:szCs w:val="20"/>
              </w:rPr>
              <w:t>IND, BOM, PNB, KBL, BOI, JSF, IOB, AXIS, ICICI, HDFC,  INDUS, UJJ, NESFB, BAND</w:t>
            </w:r>
          </w:p>
        </w:tc>
      </w:tr>
    </w:tbl>
    <w:p w:rsidR="00C65017" w:rsidRDefault="00C65017" w:rsidP="00961BDF">
      <w:pPr>
        <w:shd w:val="clear" w:color="auto" w:fill="FFFFFF" w:themeFill="background1"/>
        <w:spacing w:after="0" w:line="240" w:lineRule="auto"/>
        <w:jc w:val="both"/>
        <w:rPr>
          <w:rFonts w:ascii="Arial" w:hAnsi="Arial" w:cs="Arial"/>
          <w:b/>
          <w:sz w:val="20"/>
          <w:szCs w:val="20"/>
        </w:rPr>
      </w:pPr>
    </w:p>
    <w:p w:rsidR="009B7CD7" w:rsidRPr="00961BDF" w:rsidRDefault="003C5359" w:rsidP="00961BDF">
      <w:pPr>
        <w:shd w:val="clear" w:color="auto" w:fill="FFFFFF" w:themeFill="background1"/>
        <w:spacing w:after="0" w:line="240" w:lineRule="auto"/>
        <w:jc w:val="both"/>
        <w:rPr>
          <w:rFonts w:ascii="Arial" w:hAnsi="Arial" w:cs="Arial"/>
          <w:b/>
          <w:bCs/>
          <w:sz w:val="20"/>
          <w:szCs w:val="20"/>
        </w:rPr>
      </w:pP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p>
    <w:p w:rsidR="009B7CD7" w:rsidRPr="00961BDF" w:rsidRDefault="009B7CD7" w:rsidP="00961BDF">
      <w:pPr>
        <w:shd w:val="clear" w:color="auto" w:fill="FFFFFF" w:themeFill="background1"/>
        <w:spacing w:after="0" w:line="240" w:lineRule="auto"/>
        <w:jc w:val="both"/>
        <w:rPr>
          <w:rFonts w:ascii="Arial" w:hAnsi="Arial" w:cs="Arial"/>
          <w:b/>
          <w:bCs/>
          <w:sz w:val="20"/>
          <w:szCs w:val="20"/>
        </w:rPr>
      </w:pPr>
    </w:p>
    <w:p w:rsidR="007D4AD0" w:rsidRPr="00E00683" w:rsidRDefault="00E00683" w:rsidP="00961BDF">
      <w:pPr>
        <w:pStyle w:val="ListParagraph"/>
        <w:numPr>
          <w:ilvl w:val="0"/>
          <w:numId w:val="3"/>
        </w:numPr>
        <w:shd w:val="clear" w:color="auto" w:fill="FFFFFF" w:themeFill="background1"/>
        <w:spacing w:after="0" w:line="240" w:lineRule="auto"/>
        <w:jc w:val="both"/>
        <w:rPr>
          <w:rFonts w:ascii="Arial" w:hAnsi="Arial" w:cs="Arial"/>
          <w:b/>
          <w:bCs/>
          <w:sz w:val="20"/>
          <w:szCs w:val="20"/>
          <w:u w:val="single"/>
        </w:rPr>
      </w:pPr>
      <w:r w:rsidRPr="00E00683">
        <w:rPr>
          <w:rFonts w:ascii="Arial" w:hAnsi="Arial" w:cs="Arial"/>
          <w:b/>
          <w:bCs/>
          <w:sz w:val="20"/>
          <w:szCs w:val="20"/>
          <w:u w:val="single"/>
        </w:rPr>
        <w:t xml:space="preserve">DISTRICT-WISE CD RATIO </w:t>
      </w:r>
      <w:r w:rsidRPr="00E00683">
        <w:rPr>
          <w:rFonts w:ascii="Arial" w:hAnsi="Arial" w:cs="Arial"/>
          <w:b/>
          <w:sz w:val="20"/>
          <w:szCs w:val="20"/>
          <w:u w:val="single"/>
        </w:rPr>
        <w:t>AS ON 30.06.2020:</w:t>
      </w:r>
      <w:r w:rsidRPr="00E00683">
        <w:rPr>
          <w:rFonts w:ascii="Arial" w:hAnsi="Arial" w:cs="Arial"/>
          <w:b/>
          <w:bCs/>
          <w:sz w:val="20"/>
          <w:szCs w:val="20"/>
          <w:u w:val="single"/>
        </w:rPr>
        <w:t>-</w:t>
      </w:r>
    </w:p>
    <w:p w:rsidR="0043510A" w:rsidRPr="00961BDF" w:rsidRDefault="0043510A" w:rsidP="00961BDF">
      <w:pPr>
        <w:pStyle w:val="ListParagraph"/>
        <w:shd w:val="clear" w:color="auto" w:fill="FFFFFF" w:themeFill="background1"/>
        <w:spacing w:after="0" w:line="240" w:lineRule="auto"/>
        <w:jc w:val="both"/>
        <w:rPr>
          <w:rFonts w:ascii="Arial" w:hAnsi="Arial" w:cs="Arial"/>
          <w:b/>
          <w:bCs/>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60"/>
        <w:gridCol w:w="1567"/>
        <w:gridCol w:w="1577"/>
        <w:gridCol w:w="1701"/>
        <w:gridCol w:w="1541"/>
        <w:gridCol w:w="1701"/>
      </w:tblGrid>
      <w:tr w:rsidR="00D25B58" w:rsidRPr="00961BDF" w:rsidTr="00961BDF">
        <w:tc>
          <w:tcPr>
            <w:tcW w:w="3227" w:type="dxa"/>
            <w:gridSpan w:val="2"/>
            <w:shd w:val="clear" w:color="auto" w:fill="FFFFFF" w:themeFill="background1"/>
          </w:tcPr>
          <w:p w:rsidR="00D25B58" w:rsidRPr="00961BDF" w:rsidRDefault="009D2E08" w:rsidP="00961BDF">
            <w:pPr>
              <w:pStyle w:val="Subtitle"/>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C</w:t>
            </w:r>
            <w:r w:rsidR="0085022C" w:rsidRPr="00961BDF">
              <w:rPr>
                <w:rFonts w:ascii="Arial" w:hAnsi="Arial" w:cs="Arial"/>
                <w:b/>
                <w:bCs/>
                <w:sz w:val="20"/>
                <w:szCs w:val="20"/>
              </w:rPr>
              <w:t xml:space="preserve">D Ratio 60% and above: </w:t>
            </w:r>
            <w:r w:rsidR="004B4E8B" w:rsidRPr="00961BDF">
              <w:rPr>
                <w:rFonts w:ascii="Arial" w:hAnsi="Arial" w:cs="Arial"/>
                <w:b/>
                <w:bCs/>
                <w:sz w:val="20"/>
                <w:szCs w:val="20"/>
              </w:rPr>
              <w:t>10</w:t>
            </w:r>
            <w:r w:rsidR="00D25B58" w:rsidRPr="00961BDF">
              <w:rPr>
                <w:rFonts w:ascii="Arial" w:hAnsi="Arial" w:cs="Arial"/>
                <w:b/>
                <w:bCs/>
                <w:sz w:val="20"/>
                <w:szCs w:val="20"/>
              </w:rPr>
              <w:t xml:space="preserve"> Districts</w:t>
            </w:r>
          </w:p>
        </w:tc>
        <w:tc>
          <w:tcPr>
            <w:tcW w:w="3278" w:type="dxa"/>
            <w:gridSpan w:val="2"/>
            <w:shd w:val="clear" w:color="auto" w:fill="FFFFFF" w:themeFill="background1"/>
          </w:tcPr>
          <w:p w:rsidR="00D25B58" w:rsidRPr="00961BDF" w:rsidRDefault="00F06A16" w:rsidP="00961BDF">
            <w:pPr>
              <w:pStyle w:val="Subtitle"/>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Between 40% to 60%: 18</w:t>
            </w:r>
            <w:r w:rsidR="00D25B58" w:rsidRPr="00961BDF">
              <w:rPr>
                <w:rFonts w:ascii="Arial" w:hAnsi="Arial" w:cs="Arial"/>
                <w:b/>
                <w:bCs/>
                <w:sz w:val="20"/>
                <w:szCs w:val="20"/>
              </w:rPr>
              <w:t xml:space="preserve"> Districts</w:t>
            </w:r>
          </w:p>
        </w:tc>
        <w:tc>
          <w:tcPr>
            <w:tcW w:w="3242" w:type="dxa"/>
            <w:gridSpan w:val="2"/>
            <w:shd w:val="clear" w:color="auto" w:fill="FFFFFF" w:themeFill="background1"/>
          </w:tcPr>
          <w:p w:rsidR="00D25B58" w:rsidRPr="00961BDF" w:rsidRDefault="009D2E08" w:rsidP="00961BDF">
            <w:pPr>
              <w:pStyle w:val="Subtitle"/>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CD Ratio below 40%</w:t>
            </w:r>
            <w:r w:rsidR="00F06A16" w:rsidRPr="00961BDF">
              <w:rPr>
                <w:rFonts w:ascii="Arial" w:hAnsi="Arial" w:cs="Arial"/>
                <w:b/>
                <w:bCs/>
                <w:sz w:val="20"/>
                <w:szCs w:val="20"/>
              </w:rPr>
              <w:t>: 5</w:t>
            </w:r>
            <w:r w:rsidR="00D25B58" w:rsidRPr="00961BDF">
              <w:rPr>
                <w:rFonts w:ascii="Arial" w:hAnsi="Arial" w:cs="Arial"/>
                <w:b/>
                <w:bCs/>
                <w:sz w:val="20"/>
                <w:szCs w:val="20"/>
              </w:rPr>
              <w:t xml:space="preserve"> Districts</w:t>
            </w:r>
          </w:p>
        </w:tc>
      </w:tr>
      <w:tr w:rsidR="00F06A16" w:rsidRPr="00961BDF" w:rsidTr="00961BDF">
        <w:tc>
          <w:tcPr>
            <w:tcW w:w="1660"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lang w:eastAsia="en-IN"/>
              </w:rPr>
            </w:pPr>
            <w:r w:rsidRPr="00961BDF">
              <w:rPr>
                <w:rFonts w:ascii="Arial" w:hAnsi="Arial" w:cs="Arial"/>
                <w:b/>
                <w:bCs/>
                <w:sz w:val="20"/>
                <w:szCs w:val="20"/>
              </w:rPr>
              <w:t xml:space="preserve">Morigaon </w:t>
            </w:r>
          </w:p>
        </w:tc>
        <w:tc>
          <w:tcPr>
            <w:tcW w:w="1567"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75</w:t>
            </w:r>
          </w:p>
        </w:tc>
        <w:tc>
          <w:tcPr>
            <w:tcW w:w="1577"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lang w:eastAsia="en-IN"/>
              </w:rPr>
            </w:pPr>
            <w:r w:rsidRPr="00961BDF">
              <w:rPr>
                <w:rFonts w:ascii="Arial" w:hAnsi="Arial" w:cs="Arial"/>
                <w:b/>
                <w:bCs/>
                <w:sz w:val="20"/>
                <w:szCs w:val="20"/>
              </w:rPr>
              <w:t>Darrang</w:t>
            </w:r>
          </w:p>
        </w:tc>
        <w:tc>
          <w:tcPr>
            <w:tcW w:w="1701"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58</w:t>
            </w:r>
          </w:p>
        </w:tc>
        <w:tc>
          <w:tcPr>
            <w:tcW w:w="1541"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lang w:eastAsia="en-IN"/>
              </w:rPr>
            </w:pPr>
            <w:r w:rsidRPr="00961BDF">
              <w:rPr>
                <w:rFonts w:ascii="Arial" w:hAnsi="Arial" w:cs="Arial"/>
                <w:b/>
                <w:bCs/>
                <w:sz w:val="20"/>
                <w:szCs w:val="20"/>
              </w:rPr>
              <w:t xml:space="preserve">Kamrupmetro </w:t>
            </w:r>
          </w:p>
        </w:tc>
        <w:tc>
          <w:tcPr>
            <w:tcW w:w="1701"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36</w:t>
            </w:r>
          </w:p>
        </w:tc>
      </w:tr>
      <w:tr w:rsidR="00F06A16" w:rsidRPr="00961BDF" w:rsidTr="00961BDF">
        <w:tc>
          <w:tcPr>
            <w:tcW w:w="1660"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Kamrup </w:t>
            </w:r>
          </w:p>
        </w:tc>
        <w:tc>
          <w:tcPr>
            <w:tcW w:w="1567"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74</w:t>
            </w:r>
          </w:p>
        </w:tc>
        <w:tc>
          <w:tcPr>
            <w:tcW w:w="1577"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Biswanath </w:t>
            </w:r>
          </w:p>
        </w:tc>
        <w:tc>
          <w:tcPr>
            <w:tcW w:w="1701"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58</w:t>
            </w:r>
          </w:p>
        </w:tc>
        <w:tc>
          <w:tcPr>
            <w:tcW w:w="1541"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Hailakandi </w:t>
            </w:r>
          </w:p>
        </w:tc>
        <w:tc>
          <w:tcPr>
            <w:tcW w:w="1701"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36</w:t>
            </w:r>
          </w:p>
        </w:tc>
      </w:tr>
      <w:tr w:rsidR="00F06A16" w:rsidRPr="00961BDF" w:rsidTr="00961BDF">
        <w:tc>
          <w:tcPr>
            <w:tcW w:w="1660"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Lakhimpur </w:t>
            </w:r>
          </w:p>
        </w:tc>
        <w:tc>
          <w:tcPr>
            <w:tcW w:w="1567"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71</w:t>
            </w:r>
          </w:p>
        </w:tc>
        <w:tc>
          <w:tcPr>
            <w:tcW w:w="1577"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Nalbari </w:t>
            </w:r>
          </w:p>
        </w:tc>
        <w:tc>
          <w:tcPr>
            <w:tcW w:w="1701"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56</w:t>
            </w:r>
          </w:p>
        </w:tc>
        <w:tc>
          <w:tcPr>
            <w:tcW w:w="1541"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Karimganj </w:t>
            </w:r>
          </w:p>
        </w:tc>
        <w:tc>
          <w:tcPr>
            <w:tcW w:w="1701"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35</w:t>
            </w:r>
          </w:p>
        </w:tc>
      </w:tr>
      <w:tr w:rsidR="00F06A16" w:rsidRPr="00961BDF" w:rsidTr="00961BDF">
        <w:tc>
          <w:tcPr>
            <w:tcW w:w="1660"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Westkarbi </w:t>
            </w:r>
          </w:p>
        </w:tc>
        <w:tc>
          <w:tcPr>
            <w:tcW w:w="1567"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70</w:t>
            </w:r>
          </w:p>
        </w:tc>
        <w:tc>
          <w:tcPr>
            <w:tcW w:w="1577"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Dhubri </w:t>
            </w:r>
          </w:p>
        </w:tc>
        <w:tc>
          <w:tcPr>
            <w:tcW w:w="1701"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55</w:t>
            </w:r>
          </w:p>
        </w:tc>
        <w:tc>
          <w:tcPr>
            <w:tcW w:w="1541"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Dimahasao </w:t>
            </w:r>
          </w:p>
        </w:tc>
        <w:tc>
          <w:tcPr>
            <w:tcW w:w="1701"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31</w:t>
            </w:r>
          </w:p>
        </w:tc>
      </w:tr>
      <w:tr w:rsidR="00F06A16" w:rsidRPr="00961BDF" w:rsidTr="00961BDF">
        <w:tc>
          <w:tcPr>
            <w:tcW w:w="1660"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Jorhat </w:t>
            </w:r>
          </w:p>
        </w:tc>
        <w:tc>
          <w:tcPr>
            <w:tcW w:w="1567"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65</w:t>
            </w:r>
          </w:p>
        </w:tc>
        <w:tc>
          <w:tcPr>
            <w:tcW w:w="1577"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Sonitpur </w:t>
            </w:r>
          </w:p>
        </w:tc>
        <w:tc>
          <w:tcPr>
            <w:tcW w:w="1701"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54</w:t>
            </w:r>
          </w:p>
        </w:tc>
        <w:tc>
          <w:tcPr>
            <w:tcW w:w="1541"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Kokrajhar </w:t>
            </w:r>
          </w:p>
        </w:tc>
        <w:tc>
          <w:tcPr>
            <w:tcW w:w="1701"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30</w:t>
            </w:r>
          </w:p>
        </w:tc>
      </w:tr>
      <w:tr w:rsidR="00F06A16" w:rsidRPr="00961BDF" w:rsidTr="00961BDF">
        <w:tc>
          <w:tcPr>
            <w:tcW w:w="1660"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Golaghat </w:t>
            </w:r>
          </w:p>
        </w:tc>
        <w:tc>
          <w:tcPr>
            <w:tcW w:w="1567"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65</w:t>
            </w:r>
          </w:p>
        </w:tc>
        <w:tc>
          <w:tcPr>
            <w:tcW w:w="1577"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Baksa </w:t>
            </w:r>
          </w:p>
        </w:tc>
        <w:tc>
          <w:tcPr>
            <w:tcW w:w="1701"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54</w:t>
            </w:r>
          </w:p>
        </w:tc>
        <w:tc>
          <w:tcPr>
            <w:tcW w:w="1541" w:type="dxa"/>
            <w:shd w:val="clear" w:color="auto" w:fill="FFFFFF" w:themeFill="background1"/>
            <w:vAlign w:val="bottom"/>
          </w:tcPr>
          <w:p w:rsidR="00F06A16" w:rsidRPr="00961BDF" w:rsidRDefault="00F06A16" w:rsidP="00961BDF">
            <w:pPr>
              <w:shd w:val="clear" w:color="auto" w:fill="FFFFFF" w:themeFill="background1"/>
              <w:spacing w:after="0" w:line="240" w:lineRule="auto"/>
              <w:rPr>
                <w:rFonts w:ascii="Arial" w:hAnsi="Arial" w:cs="Arial"/>
                <w:b/>
                <w:sz w:val="20"/>
                <w:szCs w:val="20"/>
              </w:rPr>
            </w:pPr>
          </w:p>
        </w:tc>
        <w:tc>
          <w:tcPr>
            <w:tcW w:w="1701" w:type="dxa"/>
            <w:shd w:val="clear" w:color="auto" w:fill="FFFFFF" w:themeFill="background1"/>
            <w:vAlign w:val="bottom"/>
          </w:tcPr>
          <w:p w:rsidR="00F06A16" w:rsidRPr="00FB0938" w:rsidRDefault="00F06A16" w:rsidP="00961BDF">
            <w:pPr>
              <w:shd w:val="clear" w:color="auto" w:fill="FFFFFF" w:themeFill="background1"/>
              <w:spacing w:after="0" w:line="240" w:lineRule="auto"/>
              <w:jc w:val="center"/>
              <w:rPr>
                <w:rFonts w:ascii="Arial" w:hAnsi="Arial" w:cs="Arial"/>
                <w:sz w:val="20"/>
                <w:szCs w:val="20"/>
              </w:rPr>
            </w:pPr>
          </w:p>
        </w:tc>
      </w:tr>
      <w:tr w:rsidR="00F06A16" w:rsidRPr="00961BDF" w:rsidTr="00961BDF">
        <w:tc>
          <w:tcPr>
            <w:tcW w:w="1660"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Nagaon </w:t>
            </w:r>
          </w:p>
        </w:tc>
        <w:tc>
          <w:tcPr>
            <w:tcW w:w="1567"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65</w:t>
            </w:r>
          </w:p>
        </w:tc>
        <w:tc>
          <w:tcPr>
            <w:tcW w:w="1577"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Karbianglong </w:t>
            </w:r>
          </w:p>
        </w:tc>
        <w:tc>
          <w:tcPr>
            <w:tcW w:w="1701"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52</w:t>
            </w:r>
          </w:p>
        </w:tc>
        <w:tc>
          <w:tcPr>
            <w:tcW w:w="1541" w:type="dxa"/>
            <w:shd w:val="clear" w:color="auto" w:fill="FFFFFF" w:themeFill="background1"/>
            <w:vAlign w:val="bottom"/>
          </w:tcPr>
          <w:p w:rsidR="00F06A16" w:rsidRPr="00961BDF" w:rsidRDefault="00F06A16" w:rsidP="00961BDF">
            <w:pPr>
              <w:shd w:val="clear" w:color="auto" w:fill="FFFFFF" w:themeFill="background1"/>
              <w:spacing w:after="0" w:line="240" w:lineRule="auto"/>
              <w:rPr>
                <w:rFonts w:ascii="Arial" w:hAnsi="Arial" w:cs="Arial"/>
                <w:b/>
                <w:sz w:val="20"/>
                <w:szCs w:val="20"/>
              </w:rPr>
            </w:pPr>
            <w:r w:rsidRPr="00961BDF">
              <w:rPr>
                <w:rFonts w:ascii="Arial" w:hAnsi="Arial" w:cs="Arial"/>
                <w:b/>
                <w:sz w:val="20"/>
                <w:szCs w:val="20"/>
              </w:rPr>
              <w:t> </w:t>
            </w:r>
          </w:p>
        </w:tc>
        <w:tc>
          <w:tcPr>
            <w:tcW w:w="1701" w:type="dxa"/>
            <w:shd w:val="clear" w:color="auto" w:fill="FFFFFF" w:themeFill="background1"/>
            <w:vAlign w:val="bottom"/>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r>
      <w:tr w:rsidR="00F06A16" w:rsidRPr="00961BDF" w:rsidTr="00961BDF">
        <w:tc>
          <w:tcPr>
            <w:tcW w:w="1660"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Udalguri </w:t>
            </w:r>
          </w:p>
        </w:tc>
        <w:tc>
          <w:tcPr>
            <w:tcW w:w="1567"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63</w:t>
            </w:r>
          </w:p>
        </w:tc>
        <w:tc>
          <w:tcPr>
            <w:tcW w:w="1577"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Sibsagar </w:t>
            </w:r>
          </w:p>
        </w:tc>
        <w:tc>
          <w:tcPr>
            <w:tcW w:w="1701"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51</w:t>
            </w:r>
          </w:p>
        </w:tc>
        <w:tc>
          <w:tcPr>
            <w:tcW w:w="1541" w:type="dxa"/>
            <w:shd w:val="clear" w:color="auto" w:fill="FFFFFF" w:themeFill="background1"/>
            <w:vAlign w:val="bottom"/>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c>
          <w:tcPr>
            <w:tcW w:w="1701" w:type="dxa"/>
            <w:shd w:val="clear" w:color="auto" w:fill="FFFFFF" w:themeFill="background1"/>
            <w:vAlign w:val="bottom"/>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r>
      <w:tr w:rsidR="00F06A16" w:rsidRPr="00961BDF" w:rsidTr="00961BDF">
        <w:tc>
          <w:tcPr>
            <w:tcW w:w="1660"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Barpeta </w:t>
            </w:r>
          </w:p>
        </w:tc>
        <w:tc>
          <w:tcPr>
            <w:tcW w:w="1567"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61</w:t>
            </w:r>
          </w:p>
        </w:tc>
        <w:tc>
          <w:tcPr>
            <w:tcW w:w="1577"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Bongaigaon </w:t>
            </w:r>
          </w:p>
        </w:tc>
        <w:tc>
          <w:tcPr>
            <w:tcW w:w="1701"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50</w:t>
            </w:r>
          </w:p>
        </w:tc>
        <w:tc>
          <w:tcPr>
            <w:tcW w:w="1541" w:type="dxa"/>
            <w:shd w:val="clear" w:color="auto" w:fill="FFFFFF" w:themeFill="background1"/>
            <w:vAlign w:val="bottom"/>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c>
          <w:tcPr>
            <w:tcW w:w="1701" w:type="dxa"/>
            <w:shd w:val="clear" w:color="auto" w:fill="FFFFFF" w:themeFill="background1"/>
            <w:vAlign w:val="bottom"/>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r>
      <w:tr w:rsidR="00F06A16" w:rsidRPr="00961BDF" w:rsidTr="00961BDF">
        <w:tc>
          <w:tcPr>
            <w:tcW w:w="1660"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Dhemaji </w:t>
            </w:r>
          </w:p>
        </w:tc>
        <w:tc>
          <w:tcPr>
            <w:tcW w:w="1567"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61</w:t>
            </w:r>
          </w:p>
        </w:tc>
        <w:tc>
          <w:tcPr>
            <w:tcW w:w="1577"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Tinsukia </w:t>
            </w:r>
          </w:p>
        </w:tc>
        <w:tc>
          <w:tcPr>
            <w:tcW w:w="1701"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47</w:t>
            </w:r>
          </w:p>
        </w:tc>
        <w:tc>
          <w:tcPr>
            <w:tcW w:w="1541" w:type="dxa"/>
            <w:shd w:val="clear" w:color="auto" w:fill="FFFFFF" w:themeFill="background1"/>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c>
          <w:tcPr>
            <w:tcW w:w="1701" w:type="dxa"/>
            <w:shd w:val="clear" w:color="auto" w:fill="FFFFFF" w:themeFill="background1"/>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r>
      <w:tr w:rsidR="00F06A16" w:rsidRPr="00961BDF" w:rsidTr="00961BDF">
        <w:tc>
          <w:tcPr>
            <w:tcW w:w="1660" w:type="dxa"/>
            <w:shd w:val="clear" w:color="auto" w:fill="FFFFFF" w:themeFill="background1"/>
            <w:vAlign w:val="bottom"/>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c>
          <w:tcPr>
            <w:tcW w:w="1567" w:type="dxa"/>
            <w:shd w:val="clear" w:color="auto" w:fill="FFFFFF" w:themeFill="background1"/>
            <w:vAlign w:val="bottom"/>
          </w:tcPr>
          <w:p w:rsidR="00F06A16" w:rsidRPr="00FB0938" w:rsidRDefault="00F06A16" w:rsidP="00961BDF">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 </w:t>
            </w:r>
          </w:p>
        </w:tc>
        <w:tc>
          <w:tcPr>
            <w:tcW w:w="1577"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Majuli </w:t>
            </w:r>
          </w:p>
        </w:tc>
        <w:tc>
          <w:tcPr>
            <w:tcW w:w="1701"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46</w:t>
            </w:r>
          </w:p>
        </w:tc>
        <w:tc>
          <w:tcPr>
            <w:tcW w:w="1541" w:type="dxa"/>
            <w:shd w:val="clear" w:color="auto" w:fill="FFFFFF" w:themeFill="background1"/>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c>
          <w:tcPr>
            <w:tcW w:w="1701" w:type="dxa"/>
            <w:shd w:val="clear" w:color="auto" w:fill="FFFFFF" w:themeFill="background1"/>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r>
      <w:tr w:rsidR="00F06A16" w:rsidRPr="00961BDF" w:rsidTr="00961BDF">
        <w:tc>
          <w:tcPr>
            <w:tcW w:w="1660" w:type="dxa"/>
            <w:shd w:val="clear" w:color="auto" w:fill="FFFFFF" w:themeFill="background1"/>
            <w:vAlign w:val="bottom"/>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c>
          <w:tcPr>
            <w:tcW w:w="1567" w:type="dxa"/>
            <w:shd w:val="clear" w:color="auto" w:fill="FFFFFF" w:themeFill="background1"/>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c>
          <w:tcPr>
            <w:tcW w:w="1577"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Southsalmara </w:t>
            </w:r>
          </w:p>
        </w:tc>
        <w:tc>
          <w:tcPr>
            <w:tcW w:w="1701"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44</w:t>
            </w:r>
          </w:p>
        </w:tc>
        <w:tc>
          <w:tcPr>
            <w:tcW w:w="1541" w:type="dxa"/>
            <w:shd w:val="clear" w:color="auto" w:fill="FFFFFF" w:themeFill="background1"/>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c>
          <w:tcPr>
            <w:tcW w:w="1701" w:type="dxa"/>
            <w:shd w:val="clear" w:color="auto" w:fill="FFFFFF" w:themeFill="background1"/>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r>
      <w:tr w:rsidR="00F06A16" w:rsidRPr="00961BDF" w:rsidTr="00961BDF">
        <w:tc>
          <w:tcPr>
            <w:tcW w:w="1660" w:type="dxa"/>
            <w:shd w:val="clear" w:color="auto" w:fill="FFFFFF" w:themeFill="background1"/>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c>
          <w:tcPr>
            <w:tcW w:w="1567" w:type="dxa"/>
            <w:shd w:val="clear" w:color="auto" w:fill="FFFFFF" w:themeFill="background1"/>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c>
          <w:tcPr>
            <w:tcW w:w="1577"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Hojai </w:t>
            </w:r>
          </w:p>
        </w:tc>
        <w:tc>
          <w:tcPr>
            <w:tcW w:w="1701"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44</w:t>
            </w:r>
          </w:p>
        </w:tc>
        <w:tc>
          <w:tcPr>
            <w:tcW w:w="1541" w:type="dxa"/>
            <w:shd w:val="clear" w:color="auto" w:fill="FFFFFF" w:themeFill="background1"/>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c>
          <w:tcPr>
            <w:tcW w:w="1701" w:type="dxa"/>
            <w:shd w:val="clear" w:color="auto" w:fill="FFFFFF" w:themeFill="background1"/>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r>
      <w:tr w:rsidR="00F06A16" w:rsidRPr="00961BDF" w:rsidTr="00961BDF">
        <w:tc>
          <w:tcPr>
            <w:tcW w:w="1660" w:type="dxa"/>
            <w:shd w:val="clear" w:color="auto" w:fill="FFFFFF" w:themeFill="background1"/>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c>
          <w:tcPr>
            <w:tcW w:w="1567" w:type="dxa"/>
            <w:shd w:val="clear" w:color="auto" w:fill="FFFFFF" w:themeFill="background1"/>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c>
          <w:tcPr>
            <w:tcW w:w="1577"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Goalpara </w:t>
            </w:r>
          </w:p>
        </w:tc>
        <w:tc>
          <w:tcPr>
            <w:tcW w:w="1701"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44</w:t>
            </w:r>
          </w:p>
        </w:tc>
        <w:tc>
          <w:tcPr>
            <w:tcW w:w="1541" w:type="dxa"/>
            <w:shd w:val="clear" w:color="auto" w:fill="FFFFFF" w:themeFill="background1"/>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c>
          <w:tcPr>
            <w:tcW w:w="1701" w:type="dxa"/>
            <w:shd w:val="clear" w:color="auto" w:fill="FFFFFF" w:themeFill="background1"/>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r>
      <w:tr w:rsidR="00F06A16" w:rsidRPr="00961BDF" w:rsidTr="00961BDF">
        <w:tc>
          <w:tcPr>
            <w:tcW w:w="1660" w:type="dxa"/>
            <w:shd w:val="clear" w:color="auto" w:fill="FFFFFF" w:themeFill="background1"/>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c>
          <w:tcPr>
            <w:tcW w:w="1567" w:type="dxa"/>
            <w:shd w:val="clear" w:color="auto" w:fill="FFFFFF" w:themeFill="background1"/>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c>
          <w:tcPr>
            <w:tcW w:w="1577"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 xml:space="preserve">Dibrugarh </w:t>
            </w:r>
          </w:p>
        </w:tc>
        <w:tc>
          <w:tcPr>
            <w:tcW w:w="1701"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44</w:t>
            </w:r>
          </w:p>
        </w:tc>
        <w:tc>
          <w:tcPr>
            <w:tcW w:w="1541" w:type="dxa"/>
            <w:shd w:val="clear" w:color="auto" w:fill="FFFFFF" w:themeFill="background1"/>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c>
          <w:tcPr>
            <w:tcW w:w="1701" w:type="dxa"/>
            <w:shd w:val="clear" w:color="auto" w:fill="FFFFFF" w:themeFill="background1"/>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r>
      <w:tr w:rsidR="00F06A16" w:rsidRPr="00961BDF" w:rsidTr="00961BDF">
        <w:tc>
          <w:tcPr>
            <w:tcW w:w="1660" w:type="dxa"/>
            <w:shd w:val="clear" w:color="auto" w:fill="FFFFFF" w:themeFill="background1"/>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c>
          <w:tcPr>
            <w:tcW w:w="1567" w:type="dxa"/>
            <w:shd w:val="clear" w:color="auto" w:fill="FFFFFF" w:themeFill="background1"/>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c>
          <w:tcPr>
            <w:tcW w:w="1577"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Charaideo</w:t>
            </w:r>
          </w:p>
        </w:tc>
        <w:tc>
          <w:tcPr>
            <w:tcW w:w="1701"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43</w:t>
            </w:r>
          </w:p>
        </w:tc>
        <w:tc>
          <w:tcPr>
            <w:tcW w:w="1541" w:type="dxa"/>
            <w:shd w:val="clear" w:color="auto" w:fill="FFFFFF" w:themeFill="background1"/>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c>
          <w:tcPr>
            <w:tcW w:w="1701" w:type="dxa"/>
            <w:shd w:val="clear" w:color="auto" w:fill="FFFFFF" w:themeFill="background1"/>
          </w:tcPr>
          <w:p w:rsidR="00F06A16" w:rsidRPr="00961BDF" w:rsidRDefault="00F06A16"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w:t>
            </w:r>
          </w:p>
        </w:tc>
      </w:tr>
      <w:tr w:rsidR="00F06A16" w:rsidRPr="00961BDF" w:rsidTr="00961BDF">
        <w:tc>
          <w:tcPr>
            <w:tcW w:w="1660" w:type="dxa"/>
            <w:shd w:val="clear" w:color="auto" w:fill="FFFFFF" w:themeFill="background1"/>
            <w:vAlign w:val="bottom"/>
          </w:tcPr>
          <w:p w:rsidR="00F06A16" w:rsidRPr="00961BDF" w:rsidRDefault="00F06A16" w:rsidP="00961BDF">
            <w:pPr>
              <w:shd w:val="clear" w:color="auto" w:fill="FFFFFF" w:themeFill="background1"/>
              <w:spacing w:after="0" w:line="240" w:lineRule="auto"/>
              <w:rPr>
                <w:rFonts w:ascii="Arial" w:hAnsi="Arial" w:cs="Arial"/>
                <w:b/>
                <w:sz w:val="20"/>
                <w:szCs w:val="20"/>
              </w:rPr>
            </w:pPr>
            <w:r w:rsidRPr="00961BDF">
              <w:rPr>
                <w:rFonts w:ascii="Arial" w:hAnsi="Arial" w:cs="Arial"/>
                <w:b/>
                <w:sz w:val="20"/>
                <w:szCs w:val="20"/>
              </w:rPr>
              <w:t> </w:t>
            </w:r>
          </w:p>
        </w:tc>
        <w:tc>
          <w:tcPr>
            <w:tcW w:w="1567" w:type="dxa"/>
            <w:shd w:val="clear" w:color="auto" w:fill="FFFFFF" w:themeFill="background1"/>
            <w:vAlign w:val="bottom"/>
          </w:tcPr>
          <w:p w:rsidR="00F06A16" w:rsidRPr="00961BDF" w:rsidRDefault="00F06A16" w:rsidP="00961BDF">
            <w:pPr>
              <w:shd w:val="clear" w:color="auto" w:fill="FFFFFF" w:themeFill="background1"/>
              <w:spacing w:after="0" w:line="240" w:lineRule="auto"/>
              <w:rPr>
                <w:rFonts w:ascii="Arial" w:hAnsi="Arial" w:cs="Arial"/>
                <w:b/>
                <w:sz w:val="20"/>
                <w:szCs w:val="20"/>
              </w:rPr>
            </w:pPr>
            <w:r w:rsidRPr="00961BDF">
              <w:rPr>
                <w:rFonts w:ascii="Arial" w:hAnsi="Arial" w:cs="Arial"/>
                <w:b/>
                <w:sz w:val="20"/>
                <w:szCs w:val="20"/>
              </w:rPr>
              <w:t> </w:t>
            </w:r>
          </w:p>
        </w:tc>
        <w:tc>
          <w:tcPr>
            <w:tcW w:w="1577"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Chirang</w:t>
            </w:r>
          </w:p>
        </w:tc>
        <w:tc>
          <w:tcPr>
            <w:tcW w:w="1701"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40</w:t>
            </w:r>
          </w:p>
        </w:tc>
        <w:tc>
          <w:tcPr>
            <w:tcW w:w="1541" w:type="dxa"/>
            <w:shd w:val="clear" w:color="auto" w:fill="FFFFFF" w:themeFill="background1"/>
            <w:vAlign w:val="bottom"/>
          </w:tcPr>
          <w:p w:rsidR="00F06A16" w:rsidRPr="00961BDF" w:rsidRDefault="00F06A16" w:rsidP="00961BDF">
            <w:pPr>
              <w:shd w:val="clear" w:color="auto" w:fill="FFFFFF" w:themeFill="background1"/>
              <w:spacing w:after="0" w:line="240" w:lineRule="auto"/>
              <w:rPr>
                <w:rFonts w:ascii="Arial" w:hAnsi="Arial" w:cs="Arial"/>
                <w:b/>
                <w:sz w:val="20"/>
                <w:szCs w:val="20"/>
              </w:rPr>
            </w:pPr>
            <w:r w:rsidRPr="00961BDF">
              <w:rPr>
                <w:rFonts w:ascii="Arial" w:hAnsi="Arial" w:cs="Arial"/>
                <w:b/>
                <w:sz w:val="20"/>
                <w:szCs w:val="20"/>
              </w:rPr>
              <w:t> </w:t>
            </w:r>
          </w:p>
        </w:tc>
        <w:tc>
          <w:tcPr>
            <w:tcW w:w="1701" w:type="dxa"/>
            <w:shd w:val="clear" w:color="auto" w:fill="FFFFFF" w:themeFill="background1"/>
            <w:vAlign w:val="bottom"/>
          </w:tcPr>
          <w:p w:rsidR="00F06A16" w:rsidRPr="00961BDF" w:rsidRDefault="00F06A16" w:rsidP="00961BDF">
            <w:pPr>
              <w:shd w:val="clear" w:color="auto" w:fill="FFFFFF" w:themeFill="background1"/>
              <w:spacing w:after="0" w:line="240" w:lineRule="auto"/>
              <w:rPr>
                <w:rFonts w:ascii="Arial" w:hAnsi="Arial" w:cs="Arial"/>
                <w:b/>
                <w:sz w:val="20"/>
                <w:szCs w:val="20"/>
              </w:rPr>
            </w:pPr>
            <w:r w:rsidRPr="00961BDF">
              <w:rPr>
                <w:rFonts w:ascii="Arial" w:hAnsi="Arial" w:cs="Arial"/>
                <w:b/>
                <w:sz w:val="20"/>
                <w:szCs w:val="20"/>
              </w:rPr>
              <w:t> </w:t>
            </w:r>
          </w:p>
        </w:tc>
      </w:tr>
      <w:tr w:rsidR="00F06A16" w:rsidRPr="00961BDF" w:rsidTr="00961BDF">
        <w:tc>
          <w:tcPr>
            <w:tcW w:w="1660" w:type="dxa"/>
            <w:shd w:val="clear" w:color="auto" w:fill="FFFFFF" w:themeFill="background1"/>
            <w:vAlign w:val="bottom"/>
          </w:tcPr>
          <w:p w:rsidR="00F06A16" w:rsidRPr="00961BDF" w:rsidRDefault="00F06A16" w:rsidP="00961BDF">
            <w:pPr>
              <w:shd w:val="clear" w:color="auto" w:fill="FFFFFF" w:themeFill="background1"/>
              <w:spacing w:after="0" w:line="240" w:lineRule="auto"/>
              <w:rPr>
                <w:rFonts w:ascii="Arial" w:hAnsi="Arial" w:cs="Arial"/>
                <w:b/>
                <w:sz w:val="20"/>
                <w:szCs w:val="20"/>
              </w:rPr>
            </w:pPr>
          </w:p>
        </w:tc>
        <w:tc>
          <w:tcPr>
            <w:tcW w:w="1567" w:type="dxa"/>
            <w:shd w:val="clear" w:color="auto" w:fill="FFFFFF" w:themeFill="background1"/>
            <w:vAlign w:val="bottom"/>
          </w:tcPr>
          <w:p w:rsidR="00F06A16" w:rsidRPr="00961BDF" w:rsidRDefault="00F06A16" w:rsidP="00961BDF">
            <w:pPr>
              <w:shd w:val="clear" w:color="auto" w:fill="FFFFFF" w:themeFill="background1"/>
              <w:spacing w:after="0" w:line="240" w:lineRule="auto"/>
              <w:rPr>
                <w:rFonts w:ascii="Arial" w:hAnsi="Arial" w:cs="Arial"/>
                <w:b/>
                <w:sz w:val="20"/>
                <w:szCs w:val="20"/>
              </w:rPr>
            </w:pPr>
          </w:p>
        </w:tc>
        <w:tc>
          <w:tcPr>
            <w:tcW w:w="1577"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Cachar</w:t>
            </w:r>
          </w:p>
        </w:tc>
        <w:tc>
          <w:tcPr>
            <w:tcW w:w="1701"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40</w:t>
            </w:r>
          </w:p>
        </w:tc>
        <w:tc>
          <w:tcPr>
            <w:tcW w:w="1541" w:type="dxa"/>
            <w:shd w:val="clear" w:color="auto" w:fill="FFFFFF" w:themeFill="background1"/>
            <w:vAlign w:val="bottom"/>
          </w:tcPr>
          <w:p w:rsidR="00F06A16" w:rsidRPr="00961BDF" w:rsidRDefault="00F06A16" w:rsidP="00961BDF">
            <w:pPr>
              <w:shd w:val="clear" w:color="auto" w:fill="FFFFFF" w:themeFill="background1"/>
              <w:spacing w:after="0" w:line="240" w:lineRule="auto"/>
              <w:rPr>
                <w:rFonts w:ascii="Arial" w:hAnsi="Arial" w:cs="Arial"/>
                <w:b/>
                <w:sz w:val="20"/>
                <w:szCs w:val="20"/>
              </w:rPr>
            </w:pPr>
          </w:p>
        </w:tc>
        <w:tc>
          <w:tcPr>
            <w:tcW w:w="1701" w:type="dxa"/>
            <w:shd w:val="clear" w:color="auto" w:fill="FFFFFF" w:themeFill="background1"/>
            <w:vAlign w:val="bottom"/>
          </w:tcPr>
          <w:p w:rsidR="00F06A16" w:rsidRPr="00961BDF" w:rsidRDefault="00F06A16" w:rsidP="00961BDF">
            <w:pPr>
              <w:shd w:val="clear" w:color="auto" w:fill="FFFFFF" w:themeFill="background1"/>
              <w:spacing w:after="0" w:line="240" w:lineRule="auto"/>
              <w:rPr>
                <w:rFonts w:ascii="Arial" w:hAnsi="Arial" w:cs="Arial"/>
                <w:b/>
                <w:sz w:val="20"/>
                <w:szCs w:val="20"/>
              </w:rPr>
            </w:pPr>
          </w:p>
        </w:tc>
      </w:tr>
      <w:tr w:rsidR="00F06A16" w:rsidRPr="00961BDF" w:rsidTr="00961BDF">
        <w:tc>
          <w:tcPr>
            <w:tcW w:w="1660" w:type="dxa"/>
            <w:shd w:val="clear" w:color="auto" w:fill="FFFFFF" w:themeFill="background1"/>
            <w:vAlign w:val="bottom"/>
          </w:tcPr>
          <w:p w:rsidR="00F06A16" w:rsidRPr="00961BDF" w:rsidRDefault="00F06A16" w:rsidP="00961BDF">
            <w:pPr>
              <w:shd w:val="clear" w:color="auto" w:fill="FFFFFF" w:themeFill="background1"/>
              <w:spacing w:after="0" w:line="240" w:lineRule="auto"/>
              <w:rPr>
                <w:rFonts w:ascii="Arial" w:hAnsi="Arial" w:cs="Arial"/>
                <w:b/>
                <w:sz w:val="20"/>
                <w:szCs w:val="20"/>
              </w:rPr>
            </w:pPr>
          </w:p>
        </w:tc>
        <w:tc>
          <w:tcPr>
            <w:tcW w:w="1567" w:type="dxa"/>
            <w:shd w:val="clear" w:color="auto" w:fill="FFFFFF" w:themeFill="background1"/>
            <w:vAlign w:val="bottom"/>
          </w:tcPr>
          <w:p w:rsidR="00F06A16" w:rsidRPr="00961BDF" w:rsidRDefault="00F06A16" w:rsidP="00961BDF">
            <w:pPr>
              <w:shd w:val="clear" w:color="auto" w:fill="FFFFFF" w:themeFill="background1"/>
              <w:spacing w:after="0" w:line="240" w:lineRule="auto"/>
              <w:rPr>
                <w:rFonts w:ascii="Arial" w:hAnsi="Arial" w:cs="Arial"/>
                <w:b/>
                <w:sz w:val="20"/>
                <w:szCs w:val="20"/>
              </w:rPr>
            </w:pPr>
          </w:p>
        </w:tc>
        <w:tc>
          <w:tcPr>
            <w:tcW w:w="1577" w:type="dxa"/>
            <w:shd w:val="clear" w:color="auto" w:fill="FFFFFF" w:themeFill="background1"/>
            <w:vAlign w:val="center"/>
          </w:tcPr>
          <w:p w:rsidR="00F06A16" w:rsidRPr="00961BDF" w:rsidRDefault="00342E05" w:rsidP="00961BDF">
            <w:pPr>
              <w:shd w:val="clear" w:color="auto" w:fill="FFFFFF" w:themeFill="background1"/>
              <w:spacing w:after="0" w:line="240" w:lineRule="auto"/>
              <w:rPr>
                <w:rFonts w:ascii="Arial" w:hAnsi="Arial" w:cs="Arial"/>
                <w:b/>
                <w:bCs/>
                <w:sz w:val="20"/>
                <w:szCs w:val="20"/>
                <w:lang w:eastAsia="en-IN"/>
              </w:rPr>
            </w:pPr>
            <w:r w:rsidRPr="00961BDF">
              <w:rPr>
                <w:rFonts w:ascii="Arial" w:hAnsi="Arial" w:cs="Arial"/>
                <w:b/>
                <w:bCs/>
                <w:sz w:val="20"/>
                <w:szCs w:val="20"/>
              </w:rPr>
              <w:t>Darrang</w:t>
            </w:r>
          </w:p>
        </w:tc>
        <w:tc>
          <w:tcPr>
            <w:tcW w:w="1701" w:type="dxa"/>
            <w:shd w:val="clear" w:color="auto" w:fill="FFFFFF" w:themeFill="background1"/>
            <w:vAlign w:val="center"/>
          </w:tcPr>
          <w:p w:rsidR="00F06A16" w:rsidRPr="00FB0938" w:rsidRDefault="00F06A16"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58</w:t>
            </w:r>
          </w:p>
        </w:tc>
        <w:tc>
          <w:tcPr>
            <w:tcW w:w="1541" w:type="dxa"/>
            <w:shd w:val="clear" w:color="auto" w:fill="FFFFFF" w:themeFill="background1"/>
            <w:vAlign w:val="bottom"/>
          </w:tcPr>
          <w:p w:rsidR="00F06A16" w:rsidRPr="00961BDF" w:rsidRDefault="00F06A16" w:rsidP="00961BDF">
            <w:pPr>
              <w:shd w:val="clear" w:color="auto" w:fill="FFFFFF" w:themeFill="background1"/>
              <w:spacing w:after="0" w:line="240" w:lineRule="auto"/>
              <w:rPr>
                <w:rFonts w:ascii="Arial" w:hAnsi="Arial" w:cs="Arial"/>
                <w:b/>
                <w:sz w:val="20"/>
                <w:szCs w:val="20"/>
              </w:rPr>
            </w:pPr>
          </w:p>
        </w:tc>
        <w:tc>
          <w:tcPr>
            <w:tcW w:w="1701" w:type="dxa"/>
            <w:shd w:val="clear" w:color="auto" w:fill="FFFFFF" w:themeFill="background1"/>
            <w:vAlign w:val="bottom"/>
          </w:tcPr>
          <w:p w:rsidR="00F06A16" w:rsidRPr="00961BDF" w:rsidRDefault="00F06A16" w:rsidP="00961BDF">
            <w:pPr>
              <w:shd w:val="clear" w:color="auto" w:fill="FFFFFF" w:themeFill="background1"/>
              <w:spacing w:after="0" w:line="240" w:lineRule="auto"/>
              <w:rPr>
                <w:rFonts w:ascii="Arial" w:hAnsi="Arial" w:cs="Arial"/>
                <w:b/>
                <w:sz w:val="20"/>
                <w:szCs w:val="20"/>
              </w:rPr>
            </w:pPr>
          </w:p>
        </w:tc>
      </w:tr>
    </w:tbl>
    <w:p w:rsidR="00F06A16" w:rsidRPr="00961BDF" w:rsidRDefault="00305742" w:rsidP="00961BDF">
      <w:pPr>
        <w:shd w:val="clear" w:color="auto" w:fill="FFFFFF" w:themeFill="background1"/>
        <w:spacing w:after="0" w:line="240" w:lineRule="auto"/>
        <w:jc w:val="both"/>
        <w:rPr>
          <w:rFonts w:ascii="Arial" w:hAnsi="Arial" w:cs="Arial"/>
          <w:b/>
          <w:sz w:val="20"/>
          <w:szCs w:val="20"/>
        </w:rPr>
      </w:pP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p>
    <w:p w:rsidR="00F06A16" w:rsidRDefault="00F06A16" w:rsidP="00961BDF">
      <w:pPr>
        <w:shd w:val="clear" w:color="auto" w:fill="FFFFFF" w:themeFill="background1"/>
        <w:spacing w:after="0" w:line="240" w:lineRule="auto"/>
        <w:jc w:val="both"/>
        <w:rPr>
          <w:rFonts w:ascii="Arial" w:hAnsi="Arial" w:cs="Arial"/>
          <w:b/>
          <w:sz w:val="20"/>
          <w:szCs w:val="20"/>
        </w:rPr>
      </w:pPr>
    </w:p>
    <w:p w:rsidR="00C65017" w:rsidRPr="00961BDF" w:rsidRDefault="00C65017" w:rsidP="00961BDF">
      <w:pPr>
        <w:shd w:val="clear" w:color="auto" w:fill="FFFFFF" w:themeFill="background1"/>
        <w:spacing w:after="0" w:line="240" w:lineRule="auto"/>
        <w:jc w:val="both"/>
        <w:rPr>
          <w:rFonts w:ascii="Arial" w:hAnsi="Arial" w:cs="Arial"/>
          <w:b/>
          <w:sz w:val="20"/>
          <w:szCs w:val="20"/>
        </w:rPr>
      </w:pPr>
    </w:p>
    <w:p w:rsidR="00E25902" w:rsidRPr="00E00683" w:rsidRDefault="00E00683" w:rsidP="00961BDF">
      <w:pPr>
        <w:shd w:val="clear" w:color="auto" w:fill="FFFFFF" w:themeFill="background1"/>
        <w:spacing w:after="0" w:line="240" w:lineRule="auto"/>
        <w:jc w:val="both"/>
        <w:rPr>
          <w:rFonts w:ascii="Arial" w:hAnsi="Arial" w:cs="Arial"/>
          <w:b/>
          <w:sz w:val="20"/>
          <w:szCs w:val="20"/>
          <w:u w:val="single"/>
        </w:rPr>
      </w:pPr>
      <w:r w:rsidRPr="00E00683">
        <w:rPr>
          <w:rFonts w:ascii="Arial" w:hAnsi="Arial" w:cs="Arial"/>
          <w:b/>
          <w:sz w:val="20"/>
          <w:szCs w:val="20"/>
          <w:u w:val="single"/>
        </w:rPr>
        <w:t xml:space="preserve">HIGHLIGHTS OF </w:t>
      </w:r>
      <w:r w:rsidR="00C65017">
        <w:rPr>
          <w:rFonts w:ascii="Arial" w:hAnsi="Arial" w:cs="Arial"/>
          <w:b/>
          <w:sz w:val="20"/>
          <w:szCs w:val="20"/>
          <w:u w:val="single"/>
        </w:rPr>
        <w:t>PERFORMANCE OF DISTRICTS IN</w:t>
      </w:r>
      <w:r w:rsidRPr="00E00683">
        <w:rPr>
          <w:rFonts w:ascii="Arial" w:hAnsi="Arial" w:cs="Arial"/>
          <w:b/>
          <w:sz w:val="20"/>
          <w:szCs w:val="20"/>
          <w:u w:val="single"/>
        </w:rPr>
        <w:t xml:space="preserve"> CD</w:t>
      </w:r>
      <w:r w:rsidR="00C65017">
        <w:rPr>
          <w:rFonts w:ascii="Arial" w:hAnsi="Arial" w:cs="Arial"/>
          <w:b/>
          <w:sz w:val="20"/>
          <w:szCs w:val="20"/>
          <w:u w:val="single"/>
        </w:rPr>
        <w:t>-</w:t>
      </w:r>
      <w:r w:rsidRPr="00E00683">
        <w:rPr>
          <w:rFonts w:ascii="Arial" w:hAnsi="Arial" w:cs="Arial"/>
          <w:b/>
          <w:sz w:val="20"/>
          <w:szCs w:val="20"/>
          <w:u w:val="single"/>
        </w:rPr>
        <w:t xml:space="preserve">RATIO </w:t>
      </w:r>
      <w:r w:rsidR="00A8536D">
        <w:rPr>
          <w:rFonts w:ascii="Arial" w:hAnsi="Arial" w:cs="Arial"/>
          <w:b/>
          <w:sz w:val="20"/>
          <w:szCs w:val="20"/>
          <w:u w:val="single"/>
        </w:rPr>
        <w:t>D</w:t>
      </w:r>
      <w:r w:rsidRPr="00E00683">
        <w:rPr>
          <w:rFonts w:ascii="Arial" w:hAnsi="Arial" w:cs="Arial"/>
          <w:b/>
          <w:sz w:val="20"/>
          <w:szCs w:val="20"/>
          <w:u w:val="single"/>
        </w:rPr>
        <w:t>URING JUNE’20 QUARTER:</w:t>
      </w:r>
    </w:p>
    <w:p w:rsidR="000E4A27" w:rsidRDefault="000E4A27" w:rsidP="00961BDF">
      <w:pPr>
        <w:shd w:val="clear" w:color="auto" w:fill="FFFFFF" w:themeFill="background1"/>
        <w:spacing w:after="0" w:line="240" w:lineRule="auto"/>
        <w:jc w:val="both"/>
        <w:rPr>
          <w:rFonts w:ascii="Arial" w:hAnsi="Arial" w:cs="Arial"/>
          <w:b/>
          <w:sz w:val="20"/>
          <w:szCs w:val="20"/>
        </w:rPr>
      </w:pPr>
    </w:p>
    <w:tbl>
      <w:tblPr>
        <w:tblW w:w="9923" w:type="dxa"/>
        <w:tblInd w:w="-34" w:type="dxa"/>
        <w:tblLook w:val="04A0"/>
      </w:tblPr>
      <w:tblGrid>
        <w:gridCol w:w="1604"/>
        <w:gridCol w:w="1232"/>
        <w:gridCol w:w="1145"/>
        <w:gridCol w:w="1123"/>
        <w:gridCol w:w="1275"/>
        <w:gridCol w:w="1404"/>
        <w:gridCol w:w="1148"/>
        <w:gridCol w:w="992"/>
      </w:tblGrid>
      <w:tr w:rsidR="000E4A27" w:rsidRPr="000E4A27" w:rsidTr="00A8536D">
        <w:trPr>
          <w:trHeight w:val="504"/>
        </w:trPr>
        <w:tc>
          <w:tcPr>
            <w:tcW w:w="16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E4A27" w:rsidRPr="000E4A27" w:rsidRDefault="000E4A27" w:rsidP="000E4A27">
            <w:pPr>
              <w:spacing w:after="0" w:line="240" w:lineRule="auto"/>
              <w:jc w:val="center"/>
              <w:rPr>
                <w:rFonts w:ascii="Arial" w:eastAsia="Times New Roman" w:hAnsi="Arial" w:cs="Arial"/>
                <w:b/>
                <w:bCs/>
                <w:color w:val="000000"/>
                <w:sz w:val="18"/>
                <w:szCs w:val="18"/>
                <w:lang w:eastAsia="en-IN"/>
              </w:rPr>
            </w:pPr>
            <w:r w:rsidRPr="000E4A27">
              <w:rPr>
                <w:rFonts w:ascii="Arial" w:eastAsia="Times New Roman" w:hAnsi="Arial" w:cs="Arial"/>
                <w:b/>
                <w:bCs/>
                <w:color w:val="000000"/>
                <w:sz w:val="18"/>
                <w:szCs w:val="18"/>
                <w:lang w:eastAsia="en-IN"/>
              </w:rPr>
              <w:t>District Name</w:t>
            </w:r>
          </w:p>
        </w:tc>
        <w:tc>
          <w:tcPr>
            <w:tcW w:w="1232" w:type="dxa"/>
            <w:tcBorders>
              <w:top w:val="single" w:sz="4" w:space="0" w:color="auto"/>
              <w:left w:val="nil"/>
              <w:bottom w:val="single" w:sz="4" w:space="0" w:color="auto"/>
              <w:right w:val="single" w:sz="4" w:space="0" w:color="auto"/>
            </w:tcBorders>
            <w:shd w:val="clear" w:color="000000" w:fill="FFFFFF"/>
            <w:vAlign w:val="center"/>
            <w:hideMark/>
          </w:tcPr>
          <w:p w:rsidR="000E4A27" w:rsidRPr="000E4A27" w:rsidRDefault="000E4A27" w:rsidP="000E4A27">
            <w:pPr>
              <w:spacing w:after="0" w:line="240" w:lineRule="auto"/>
              <w:jc w:val="center"/>
              <w:rPr>
                <w:rFonts w:eastAsia="Times New Roman" w:cs="Times New Roman"/>
                <w:b/>
                <w:bCs/>
                <w:color w:val="000000"/>
                <w:sz w:val="16"/>
                <w:szCs w:val="18"/>
                <w:lang w:eastAsia="en-IN"/>
              </w:rPr>
            </w:pPr>
            <w:r w:rsidRPr="000E4A27">
              <w:rPr>
                <w:rFonts w:eastAsia="Times New Roman" w:cs="Times New Roman"/>
                <w:b/>
                <w:bCs/>
                <w:color w:val="000000"/>
                <w:sz w:val="16"/>
                <w:szCs w:val="18"/>
                <w:lang w:eastAsia="en-IN"/>
              </w:rPr>
              <w:t>March'20 CD Ratio</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0E4A27" w:rsidRPr="000E4A27" w:rsidRDefault="000E4A27" w:rsidP="000E4A27">
            <w:pPr>
              <w:spacing w:after="0" w:line="240" w:lineRule="auto"/>
              <w:jc w:val="center"/>
              <w:rPr>
                <w:rFonts w:eastAsia="Times New Roman" w:cs="Times New Roman"/>
                <w:b/>
                <w:bCs/>
                <w:color w:val="000000"/>
                <w:sz w:val="16"/>
                <w:szCs w:val="18"/>
                <w:lang w:eastAsia="en-IN"/>
              </w:rPr>
            </w:pPr>
            <w:r w:rsidRPr="000E4A27">
              <w:rPr>
                <w:rFonts w:eastAsia="Times New Roman" w:cs="Times New Roman"/>
                <w:b/>
                <w:bCs/>
                <w:color w:val="000000"/>
                <w:sz w:val="16"/>
                <w:szCs w:val="18"/>
                <w:lang w:eastAsia="en-IN"/>
              </w:rPr>
              <w:t>June'20 CD Ratio</w:t>
            </w:r>
          </w:p>
        </w:tc>
        <w:tc>
          <w:tcPr>
            <w:tcW w:w="1123" w:type="dxa"/>
            <w:tcBorders>
              <w:top w:val="single" w:sz="4" w:space="0" w:color="auto"/>
              <w:left w:val="nil"/>
              <w:bottom w:val="single" w:sz="4" w:space="0" w:color="auto"/>
              <w:right w:val="single" w:sz="4" w:space="0" w:color="auto"/>
            </w:tcBorders>
            <w:shd w:val="clear" w:color="000000" w:fill="FFFFFF"/>
            <w:vAlign w:val="center"/>
            <w:hideMark/>
          </w:tcPr>
          <w:p w:rsidR="000E4A27" w:rsidRPr="000E4A27" w:rsidRDefault="000E4A27" w:rsidP="000E4A27">
            <w:pPr>
              <w:spacing w:after="0" w:line="240" w:lineRule="auto"/>
              <w:jc w:val="center"/>
              <w:rPr>
                <w:rFonts w:eastAsia="Times New Roman" w:cs="Times New Roman"/>
                <w:b/>
                <w:bCs/>
                <w:color w:val="000000"/>
                <w:sz w:val="16"/>
                <w:szCs w:val="18"/>
                <w:lang w:eastAsia="en-IN"/>
              </w:rPr>
            </w:pPr>
            <w:r w:rsidRPr="000E4A27">
              <w:rPr>
                <w:rFonts w:eastAsia="Times New Roman" w:cs="Times New Roman"/>
                <w:b/>
                <w:bCs/>
                <w:color w:val="000000"/>
                <w:sz w:val="16"/>
                <w:szCs w:val="18"/>
                <w:lang w:eastAsia="en-IN"/>
              </w:rPr>
              <w:t>Increased by:</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b/>
                <w:bCs/>
                <w:color w:val="000000"/>
                <w:sz w:val="16"/>
                <w:szCs w:val="18"/>
                <w:lang w:eastAsia="en-IN"/>
              </w:rPr>
            </w:pPr>
            <w:r w:rsidRPr="000E4A27">
              <w:rPr>
                <w:rFonts w:eastAsia="Times New Roman" w:cs="Times New Roman"/>
                <w:b/>
                <w:bCs/>
                <w:color w:val="000000"/>
                <w:sz w:val="16"/>
                <w:szCs w:val="18"/>
                <w:lang w:eastAsia="en-IN"/>
              </w:rPr>
              <w:t>District Name</w:t>
            </w:r>
          </w:p>
        </w:tc>
        <w:tc>
          <w:tcPr>
            <w:tcW w:w="1404" w:type="dxa"/>
            <w:tcBorders>
              <w:top w:val="single" w:sz="4" w:space="0" w:color="auto"/>
              <w:left w:val="nil"/>
              <w:bottom w:val="single" w:sz="4" w:space="0" w:color="auto"/>
              <w:right w:val="single" w:sz="4" w:space="0" w:color="auto"/>
            </w:tcBorders>
            <w:shd w:val="clear" w:color="000000" w:fill="FFFFFF"/>
            <w:vAlign w:val="center"/>
            <w:hideMark/>
          </w:tcPr>
          <w:p w:rsidR="000E4A27" w:rsidRPr="000E4A27" w:rsidRDefault="000E4A27" w:rsidP="000E4A27">
            <w:pPr>
              <w:spacing w:after="0" w:line="240" w:lineRule="auto"/>
              <w:jc w:val="center"/>
              <w:rPr>
                <w:rFonts w:eastAsia="Times New Roman" w:cs="Times New Roman"/>
                <w:b/>
                <w:bCs/>
                <w:color w:val="000000"/>
                <w:sz w:val="16"/>
                <w:szCs w:val="18"/>
                <w:lang w:eastAsia="en-IN"/>
              </w:rPr>
            </w:pPr>
            <w:r w:rsidRPr="000E4A27">
              <w:rPr>
                <w:rFonts w:eastAsia="Times New Roman" w:cs="Times New Roman"/>
                <w:b/>
                <w:bCs/>
                <w:color w:val="000000"/>
                <w:sz w:val="16"/>
                <w:szCs w:val="18"/>
                <w:lang w:eastAsia="en-IN"/>
              </w:rPr>
              <w:t>March'20 CD Ratio</w:t>
            </w:r>
          </w:p>
        </w:tc>
        <w:tc>
          <w:tcPr>
            <w:tcW w:w="1148" w:type="dxa"/>
            <w:tcBorders>
              <w:top w:val="single" w:sz="4" w:space="0" w:color="auto"/>
              <w:left w:val="nil"/>
              <w:bottom w:val="single" w:sz="4" w:space="0" w:color="auto"/>
              <w:right w:val="single" w:sz="4" w:space="0" w:color="auto"/>
            </w:tcBorders>
            <w:shd w:val="clear" w:color="000000" w:fill="FFFFFF"/>
            <w:vAlign w:val="center"/>
            <w:hideMark/>
          </w:tcPr>
          <w:p w:rsidR="000E4A27" w:rsidRPr="000E4A27" w:rsidRDefault="000E4A27" w:rsidP="000E4A27">
            <w:pPr>
              <w:spacing w:after="0" w:line="240" w:lineRule="auto"/>
              <w:jc w:val="center"/>
              <w:rPr>
                <w:rFonts w:eastAsia="Times New Roman" w:cs="Times New Roman"/>
                <w:b/>
                <w:bCs/>
                <w:color w:val="000000"/>
                <w:sz w:val="16"/>
                <w:szCs w:val="18"/>
                <w:lang w:eastAsia="en-IN"/>
              </w:rPr>
            </w:pPr>
            <w:r w:rsidRPr="000E4A27">
              <w:rPr>
                <w:rFonts w:eastAsia="Times New Roman" w:cs="Times New Roman"/>
                <w:b/>
                <w:bCs/>
                <w:color w:val="000000"/>
                <w:sz w:val="16"/>
                <w:szCs w:val="18"/>
                <w:lang w:eastAsia="en-IN"/>
              </w:rPr>
              <w:t>June'20 CD Ratio</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b/>
                <w:bCs/>
                <w:color w:val="000000"/>
                <w:sz w:val="16"/>
                <w:szCs w:val="18"/>
                <w:lang w:eastAsia="en-IN"/>
              </w:rPr>
            </w:pPr>
            <w:r w:rsidRPr="000E4A27">
              <w:rPr>
                <w:rFonts w:eastAsia="Times New Roman" w:cs="Times New Roman"/>
                <w:b/>
                <w:bCs/>
                <w:color w:val="000000"/>
                <w:sz w:val="16"/>
                <w:szCs w:val="18"/>
                <w:lang w:eastAsia="en-IN"/>
              </w:rPr>
              <w:t>Decreased by:</w:t>
            </w:r>
          </w:p>
        </w:tc>
      </w:tr>
      <w:tr w:rsidR="000E4A27" w:rsidRPr="000E4A27" w:rsidTr="00A8536D">
        <w:trPr>
          <w:trHeight w:val="312"/>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0E4A27" w:rsidRPr="00085F7C" w:rsidRDefault="00085F7C" w:rsidP="000E4A27">
            <w:pPr>
              <w:spacing w:after="0" w:line="240" w:lineRule="auto"/>
              <w:rPr>
                <w:rFonts w:ascii="Arial" w:eastAsia="Times New Roman" w:hAnsi="Arial" w:cs="Arial"/>
                <w:b/>
                <w:bCs/>
                <w:sz w:val="18"/>
                <w:szCs w:val="18"/>
                <w:lang w:eastAsia="en-IN"/>
              </w:rPr>
            </w:pPr>
            <w:r w:rsidRPr="00085F7C">
              <w:rPr>
                <w:rFonts w:ascii="Arial" w:eastAsia="Times New Roman" w:hAnsi="Arial" w:cs="Arial"/>
                <w:b/>
                <w:bCs/>
                <w:sz w:val="18"/>
                <w:szCs w:val="18"/>
                <w:lang w:eastAsia="en-IN"/>
              </w:rPr>
              <w:t xml:space="preserve">Jorhat </w:t>
            </w:r>
          </w:p>
        </w:tc>
        <w:tc>
          <w:tcPr>
            <w:tcW w:w="1232" w:type="dxa"/>
            <w:tcBorders>
              <w:top w:val="nil"/>
              <w:left w:val="nil"/>
              <w:bottom w:val="single" w:sz="4" w:space="0" w:color="auto"/>
              <w:right w:val="single" w:sz="4" w:space="0" w:color="auto"/>
            </w:tcBorders>
            <w:shd w:val="clear" w:color="000000" w:fill="FFFFFF"/>
            <w:vAlign w:val="center"/>
            <w:hideMark/>
          </w:tcPr>
          <w:p w:rsidR="000E4A27" w:rsidRPr="000E4A27" w:rsidRDefault="000E4A27" w:rsidP="000E4A27">
            <w:pPr>
              <w:spacing w:after="0" w:line="240" w:lineRule="auto"/>
              <w:jc w:val="center"/>
              <w:rPr>
                <w:rFonts w:ascii="Times New Roman" w:eastAsia="Times New Roman" w:hAnsi="Times New Roman" w:cs="Times New Roman"/>
                <w:sz w:val="18"/>
                <w:lang w:eastAsia="en-IN"/>
              </w:rPr>
            </w:pPr>
            <w:r w:rsidRPr="000E4A27">
              <w:rPr>
                <w:rFonts w:ascii="Times New Roman" w:eastAsia="Times New Roman" w:hAnsi="Times New Roman" w:cs="Times New Roman"/>
                <w:sz w:val="18"/>
                <w:lang w:eastAsia="en-IN"/>
              </w:rPr>
              <w:t>54.94</w:t>
            </w:r>
          </w:p>
        </w:tc>
        <w:tc>
          <w:tcPr>
            <w:tcW w:w="1145" w:type="dxa"/>
            <w:tcBorders>
              <w:top w:val="nil"/>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sz w:val="18"/>
                <w:lang w:eastAsia="en-IN"/>
              </w:rPr>
            </w:pPr>
            <w:r w:rsidRPr="000E4A27">
              <w:rPr>
                <w:rFonts w:eastAsia="Times New Roman" w:cs="Times New Roman"/>
                <w:sz w:val="18"/>
                <w:lang w:eastAsia="en-IN"/>
              </w:rPr>
              <w:t>65.28</w:t>
            </w:r>
          </w:p>
        </w:tc>
        <w:tc>
          <w:tcPr>
            <w:tcW w:w="1123" w:type="dxa"/>
            <w:tcBorders>
              <w:top w:val="nil"/>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sz w:val="18"/>
                <w:lang w:eastAsia="en-IN"/>
              </w:rPr>
            </w:pPr>
            <w:r w:rsidRPr="000E4A27">
              <w:rPr>
                <w:rFonts w:eastAsia="Times New Roman" w:cs="Times New Roman"/>
                <w:sz w:val="18"/>
                <w:lang w:eastAsia="en-IN"/>
              </w:rPr>
              <w:t>10.34</w:t>
            </w:r>
          </w:p>
        </w:tc>
        <w:tc>
          <w:tcPr>
            <w:tcW w:w="1275" w:type="dxa"/>
            <w:tcBorders>
              <w:top w:val="nil"/>
              <w:left w:val="nil"/>
              <w:bottom w:val="single" w:sz="4" w:space="0" w:color="auto"/>
              <w:right w:val="single" w:sz="4" w:space="0" w:color="auto"/>
            </w:tcBorders>
            <w:shd w:val="clear" w:color="000000" w:fill="FFFFFF"/>
            <w:vAlign w:val="center"/>
            <w:hideMark/>
          </w:tcPr>
          <w:p w:rsidR="000E4A27" w:rsidRPr="000E4A27" w:rsidRDefault="00085F7C" w:rsidP="000E4A27">
            <w:pPr>
              <w:spacing w:after="0" w:line="240" w:lineRule="auto"/>
              <w:rPr>
                <w:rFonts w:ascii="Arial" w:eastAsia="Times New Roman" w:hAnsi="Arial" w:cs="Arial"/>
                <w:b/>
                <w:bCs/>
                <w:sz w:val="16"/>
                <w:szCs w:val="16"/>
                <w:lang w:eastAsia="en-IN"/>
              </w:rPr>
            </w:pPr>
            <w:r w:rsidRPr="000E4A27">
              <w:rPr>
                <w:rFonts w:ascii="Arial" w:eastAsia="Times New Roman" w:hAnsi="Arial" w:cs="Arial"/>
                <w:b/>
                <w:bCs/>
                <w:sz w:val="16"/>
                <w:szCs w:val="16"/>
                <w:lang w:eastAsia="en-IN"/>
              </w:rPr>
              <w:t xml:space="preserve">Udalguri </w:t>
            </w:r>
          </w:p>
        </w:tc>
        <w:tc>
          <w:tcPr>
            <w:tcW w:w="1404" w:type="dxa"/>
            <w:tcBorders>
              <w:top w:val="nil"/>
              <w:left w:val="nil"/>
              <w:bottom w:val="single" w:sz="4" w:space="0" w:color="auto"/>
              <w:right w:val="single" w:sz="4" w:space="0" w:color="auto"/>
            </w:tcBorders>
            <w:shd w:val="clear" w:color="000000" w:fill="FFFFFF"/>
            <w:vAlign w:val="center"/>
            <w:hideMark/>
          </w:tcPr>
          <w:p w:rsidR="000E4A27" w:rsidRPr="000E4A27" w:rsidRDefault="000E4A27" w:rsidP="000E4A27">
            <w:pPr>
              <w:spacing w:after="0" w:line="240" w:lineRule="auto"/>
              <w:jc w:val="center"/>
              <w:rPr>
                <w:rFonts w:ascii="Times New Roman" w:eastAsia="Times New Roman" w:hAnsi="Times New Roman" w:cs="Times New Roman"/>
                <w:sz w:val="18"/>
                <w:szCs w:val="24"/>
                <w:lang w:eastAsia="en-IN"/>
              </w:rPr>
            </w:pPr>
            <w:r w:rsidRPr="000E4A27">
              <w:rPr>
                <w:rFonts w:ascii="Times New Roman" w:eastAsia="Times New Roman" w:hAnsi="Times New Roman" w:cs="Times New Roman"/>
                <w:sz w:val="18"/>
                <w:szCs w:val="24"/>
                <w:lang w:eastAsia="en-IN"/>
              </w:rPr>
              <w:t>68.78</w:t>
            </w:r>
          </w:p>
        </w:tc>
        <w:tc>
          <w:tcPr>
            <w:tcW w:w="1148" w:type="dxa"/>
            <w:tcBorders>
              <w:top w:val="nil"/>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sz w:val="18"/>
                <w:szCs w:val="24"/>
                <w:lang w:eastAsia="en-IN"/>
              </w:rPr>
            </w:pPr>
            <w:r w:rsidRPr="000E4A27">
              <w:rPr>
                <w:rFonts w:eastAsia="Times New Roman" w:cs="Times New Roman"/>
                <w:sz w:val="18"/>
                <w:szCs w:val="24"/>
                <w:lang w:eastAsia="en-IN"/>
              </w:rPr>
              <w:t>63.41</w:t>
            </w:r>
          </w:p>
        </w:tc>
        <w:tc>
          <w:tcPr>
            <w:tcW w:w="992" w:type="dxa"/>
            <w:tcBorders>
              <w:top w:val="nil"/>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sz w:val="18"/>
                <w:szCs w:val="24"/>
                <w:lang w:eastAsia="en-IN"/>
              </w:rPr>
            </w:pPr>
            <w:r w:rsidRPr="000E4A27">
              <w:rPr>
                <w:rFonts w:eastAsia="Times New Roman" w:cs="Times New Roman"/>
                <w:sz w:val="18"/>
                <w:szCs w:val="24"/>
                <w:lang w:eastAsia="en-IN"/>
              </w:rPr>
              <w:t>-5.37</w:t>
            </w:r>
          </w:p>
        </w:tc>
      </w:tr>
      <w:tr w:rsidR="000E4A27" w:rsidRPr="000E4A27" w:rsidTr="00A8536D">
        <w:trPr>
          <w:trHeight w:val="312"/>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0E4A27" w:rsidRPr="00085F7C" w:rsidRDefault="00085F7C" w:rsidP="000E4A27">
            <w:pPr>
              <w:spacing w:after="0" w:line="240" w:lineRule="auto"/>
              <w:rPr>
                <w:rFonts w:ascii="Arial" w:eastAsia="Times New Roman" w:hAnsi="Arial" w:cs="Arial"/>
                <w:b/>
                <w:bCs/>
                <w:sz w:val="18"/>
                <w:szCs w:val="18"/>
                <w:lang w:eastAsia="en-IN"/>
              </w:rPr>
            </w:pPr>
            <w:r w:rsidRPr="00085F7C">
              <w:rPr>
                <w:rFonts w:ascii="Arial" w:eastAsia="Times New Roman" w:hAnsi="Arial" w:cs="Arial"/>
                <w:b/>
                <w:bCs/>
                <w:sz w:val="18"/>
                <w:szCs w:val="18"/>
                <w:lang w:eastAsia="en-IN"/>
              </w:rPr>
              <w:t xml:space="preserve">Biswanath </w:t>
            </w:r>
          </w:p>
        </w:tc>
        <w:tc>
          <w:tcPr>
            <w:tcW w:w="1232" w:type="dxa"/>
            <w:tcBorders>
              <w:top w:val="nil"/>
              <w:left w:val="nil"/>
              <w:bottom w:val="single" w:sz="4" w:space="0" w:color="auto"/>
              <w:right w:val="single" w:sz="4" w:space="0" w:color="auto"/>
            </w:tcBorders>
            <w:shd w:val="clear" w:color="000000" w:fill="FFFFFF"/>
            <w:vAlign w:val="center"/>
            <w:hideMark/>
          </w:tcPr>
          <w:p w:rsidR="000E4A27" w:rsidRPr="000E4A27" w:rsidRDefault="000E4A27" w:rsidP="000E4A27">
            <w:pPr>
              <w:spacing w:after="0" w:line="240" w:lineRule="auto"/>
              <w:jc w:val="center"/>
              <w:rPr>
                <w:rFonts w:ascii="Times New Roman" w:eastAsia="Times New Roman" w:hAnsi="Times New Roman" w:cs="Times New Roman"/>
                <w:sz w:val="18"/>
                <w:lang w:eastAsia="en-IN"/>
              </w:rPr>
            </w:pPr>
            <w:r w:rsidRPr="000E4A27">
              <w:rPr>
                <w:rFonts w:ascii="Times New Roman" w:eastAsia="Times New Roman" w:hAnsi="Times New Roman" w:cs="Times New Roman"/>
                <w:sz w:val="18"/>
                <w:lang w:eastAsia="en-IN"/>
              </w:rPr>
              <w:t>48.48</w:t>
            </w:r>
          </w:p>
        </w:tc>
        <w:tc>
          <w:tcPr>
            <w:tcW w:w="1145" w:type="dxa"/>
            <w:tcBorders>
              <w:top w:val="nil"/>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sz w:val="18"/>
                <w:lang w:eastAsia="en-IN"/>
              </w:rPr>
            </w:pPr>
            <w:r w:rsidRPr="000E4A27">
              <w:rPr>
                <w:rFonts w:eastAsia="Times New Roman" w:cs="Times New Roman"/>
                <w:sz w:val="18"/>
                <w:lang w:eastAsia="en-IN"/>
              </w:rPr>
              <w:t>58.03</w:t>
            </w:r>
          </w:p>
        </w:tc>
        <w:tc>
          <w:tcPr>
            <w:tcW w:w="1123" w:type="dxa"/>
            <w:tcBorders>
              <w:top w:val="nil"/>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sz w:val="18"/>
                <w:lang w:eastAsia="en-IN"/>
              </w:rPr>
            </w:pPr>
            <w:r w:rsidRPr="000E4A27">
              <w:rPr>
                <w:rFonts w:eastAsia="Times New Roman" w:cs="Times New Roman"/>
                <w:sz w:val="18"/>
                <w:lang w:eastAsia="en-IN"/>
              </w:rPr>
              <w:t>9.55</w:t>
            </w:r>
          </w:p>
        </w:tc>
        <w:tc>
          <w:tcPr>
            <w:tcW w:w="1275" w:type="dxa"/>
            <w:tcBorders>
              <w:top w:val="nil"/>
              <w:left w:val="nil"/>
              <w:bottom w:val="single" w:sz="4" w:space="0" w:color="auto"/>
              <w:right w:val="single" w:sz="4" w:space="0" w:color="auto"/>
            </w:tcBorders>
            <w:shd w:val="clear" w:color="000000" w:fill="FFFFFF"/>
            <w:vAlign w:val="center"/>
            <w:hideMark/>
          </w:tcPr>
          <w:p w:rsidR="000E4A27" w:rsidRPr="000E4A27" w:rsidRDefault="00085F7C" w:rsidP="000E4A27">
            <w:pPr>
              <w:spacing w:after="0" w:line="240" w:lineRule="auto"/>
              <w:rPr>
                <w:rFonts w:ascii="Arial" w:eastAsia="Times New Roman" w:hAnsi="Arial" w:cs="Arial"/>
                <w:b/>
                <w:bCs/>
                <w:sz w:val="16"/>
                <w:szCs w:val="16"/>
                <w:lang w:eastAsia="en-IN"/>
              </w:rPr>
            </w:pPr>
            <w:r w:rsidRPr="000E4A27">
              <w:rPr>
                <w:rFonts w:ascii="Arial" w:eastAsia="Times New Roman" w:hAnsi="Arial" w:cs="Arial"/>
                <w:b/>
                <w:bCs/>
                <w:sz w:val="16"/>
                <w:szCs w:val="16"/>
                <w:lang w:eastAsia="en-IN"/>
              </w:rPr>
              <w:t xml:space="preserve">Sonitpur </w:t>
            </w:r>
          </w:p>
        </w:tc>
        <w:tc>
          <w:tcPr>
            <w:tcW w:w="1404" w:type="dxa"/>
            <w:tcBorders>
              <w:top w:val="nil"/>
              <w:left w:val="nil"/>
              <w:bottom w:val="single" w:sz="4" w:space="0" w:color="auto"/>
              <w:right w:val="single" w:sz="4" w:space="0" w:color="auto"/>
            </w:tcBorders>
            <w:shd w:val="clear" w:color="000000" w:fill="FFFFFF"/>
            <w:vAlign w:val="center"/>
            <w:hideMark/>
          </w:tcPr>
          <w:p w:rsidR="000E4A27" w:rsidRPr="000E4A27" w:rsidRDefault="000E4A27" w:rsidP="000E4A27">
            <w:pPr>
              <w:spacing w:after="0" w:line="240" w:lineRule="auto"/>
              <w:jc w:val="center"/>
              <w:rPr>
                <w:rFonts w:ascii="Times New Roman" w:eastAsia="Times New Roman" w:hAnsi="Times New Roman" w:cs="Times New Roman"/>
                <w:sz w:val="18"/>
                <w:szCs w:val="24"/>
                <w:lang w:eastAsia="en-IN"/>
              </w:rPr>
            </w:pPr>
            <w:r w:rsidRPr="000E4A27">
              <w:rPr>
                <w:rFonts w:ascii="Times New Roman" w:eastAsia="Times New Roman" w:hAnsi="Times New Roman" w:cs="Times New Roman"/>
                <w:sz w:val="18"/>
                <w:szCs w:val="24"/>
                <w:lang w:eastAsia="en-IN"/>
              </w:rPr>
              <w:t>59.13</w:t>
            </w:r>
          </w:p>
        </w:tc>
        <w:tc>
          <w:tcPr>
            <w:tcW w:w="1148" w:type="dxa"/>
            <w:tcBorders>
              <w:top w:val="nil"/>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sz w:val="18"/>
                <w:szCs w:val="24"/>
                <w:lang w:eastAsia="en-IN"/>
              </w:rPr>
            </w:pPr>
            <w:r w:rsidRPr="000E4A27">
              <w:rPr>
                <w:rFonts w:eastAsia="Times New Roman" w:cs="Times New Roman"/>
                <w:sz w:val="18"/>
                <w:szCs w:val="24"/>
                <w:lang w:eastAsia="en-IN"/>
              </w:rPr>
              <w:t>53.96</w:t>
            </w:r>
          </w:p>
        </w:tc>
        <w:tc>
          <w:tcPr>
            <w:tcW w:w="992" w:type="dxa"/>
            <w:tcBorders>
              <w:top w:val="nil"/>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sz w:val="18"/>
                <w:szCs w:val="24"/>
                <w:lang w:eastAsia="en-IN"/>
              </w:rPr>
            </w:pPr>
            <w:r w:rsidRPr="000E4A27">
              <w:rPr>
                <w:rFonts w:eastAsia="Times New Roman" w:cs="Times New Roman"/>
                <w:sz w:val="18"/>
                <w:szCs w:val="24"/>
                <w:lang w:eastAsia="en-IN"/>
              </w:rPr>
              <w:t>-5.17</w:t>
            </w:r>
          </w:p>
        </w:tc>
      </w:tr>
      <w:tr w:rsidR="000E4A27" w:rsidRPr="000E4A27" w:rsidTr="00A8536D">
        <w:trPr>
          <w:trHeight w:val="358"/>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0E4A27" w:rsidRPr="00085F7C" w:rsidRDefault="00085F7C" w:rsidP="000E4A27">
            <w:pPr>
              <w:spacing w:after="0" w:line="240" w:lineRule="auto"/>
              <w:rPr>
                <w:rFonts w:ascii="Arial" w:eastAsia="Times New Roman" w:hAnsi="Arial" w:cs="Arial"/>
                <w:b/>
                <w:bCs/>
                <w:sz w:val="18"/>
                <w:szCs w:val="18"/>
                <w:lang w:eastAsia="en-IN"/>
              </w:rPr>
            </w:pPr>
            <w:r w:rsidRPr="00085F7C">
              <w:rPr>
                <w:rFonts w:ascii="Arial" w:eastAsia="Times New Roman" w:hAnsi="Arial" w:cs="Arial"/>
                <w:b/>
                <w:bCs/>
                <w:sz w:val="18"/>
                <w:szCs w:val="18"/>
                <w:lang w:eastAsia="en-IN"/>
              </w:rPr>
              <w:t xml:space="preserve">Southsalmara </w:t>
            </w:r>
          </w:p>
        </w:tc>
        <w:tc>
          <w:tcPr>
            <w:tcW w:w="1232" w:type="dxa"/>
            <w:tcBorders>
              <w:top w:val="nil"/>
              <w:left w:val="nil"/>
              <w:bottom w:val="single" w:sz="4" w:space="0" w:color="auto"/>
              <w:right w:val="single" w:sz="4" w:space="0" w:color="auto"/>
            </w:tcBorders>
            <w:shd w:val="clear" w:color="000000" w:fill="FFFFFF"/>
            <w:vAlign w:val="center"/>
            <w:hideMark/>
          </w:tcPr>
          <w:p w:rsidR="000E4A27" w:rsidRPr="000E4A27" w:rsidRDefault="000E4A27" w:rsidP="000E4A27">
            <w:pPr>
              <w:spacing w:after="0" w:line="240" w:lineRule="auto"/>
              <w:jc w:val="center"/>
              <w:rPr>
                <w:rFonts w:ascii="Times New Roman" w:eastAsia="Times New Roman" w:hAnsi="Times New Roman" w:cs="Times New Roman"/>
                <w:sz w:val="18"/>
                <w:lang w:eastAsia="en-IN"/>
              </w:rPr>
            </w:pPr>
            <w:r w:rsidRPr="000E4A27">
              <w:rPr>
                <w:rFonts w:ascii="Times New Roman" w:eastAsia="Times New Roman" w:hAnsi="Times New Roman" w:cs="Times New Roman"/>
                <w:sz w:val="18"/>
                <w:lang w:eastAsia="en-IN"/>
              </w:rPr>
              <w:t>36.37</w:t>
            </w:r>
          </w:p>
        </w:tc>
        <w:tc>
          <w:tcPr>
            <w:tcW w:w="1145" w:type="dxa"/>
            <w:tcBorders>
              <w:top w:val="nil"/>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sz w:val="18"/>
                <w:lang w:eastAsia="en-IN"/>
              </w:rPr>
            </w:pPr>
            <w:r w:rsidRPr="000E4A27">
              <w:rPr>
                <w:rFonts w:eastAsia="Times New Roman" w:cs="Times New Roman"/>
                <w:sz w:val="18"/>
                <w:lang w:eastAsia="en-IN"/>
              </w:rPr>
              <w:t>44.39</w:t>
            </w:r>
          </w:p>
        </w:tc>
        <w:tc>
          <w:tcPr>
            <w:tcW w:w="1123" w:type="dxa"/>
            <w:tcBorders>
              <w:top w:val="nil"/>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sz w:val="18"/>
                <w:lang w:eastAsia="en-IN"/>
              </w:rPr>
            </w:pPr>
            <w:r w:rsidRPr="000E4A27">
              <w:rPr>
                <w:rFonts w:eastAsia="Times New Roman" w:cs="Times New Roman"/>
                <w:sz w:val="18"/>
                <w:lang w:eastAsia="en-IN"/>
              </w:rPr>
              <w:t>8.02</w:t>
            </w:r>
          </w:p>
        </w:tc>
        <w:tc>
          <w:tcPr>
            <w:tcW w:w="1275" w:type="dxa"/>
            <w:tcBorders>
              <w:top w:val="nil"/>
              <w:left w:val="nil"/>
              <w:bottom w:val="single" w:sz="4" w:space="0" w:color="auto"/>
              <w:right w:val="single" w:sz="4" w:space="0" w:color="auto"/>
            </w:tcBorders>
            <w:shd w:val="clear" w:color="000000" w:fill="FFFFFF"/>
            <w:vAlign w:val="center"/>
            <w:hideMark/>
          </w:tcPr>
          <w:p w:rsidR="000E4A27" w:rsidRPr="000E4A27" w:rsidRDefault="00085F7C" w:rsidP="000E4A27">
            <w:pPr>
              <w:spacing w:after="0" w:line="240" w:lineRule="auto"/>
              <w:rPr>
                <w:rFonts w:ascii="Arial" w:eastAsia="Times New Roman" w:hAnsi="Arial" w:cs="Arial"/>
                <w:b/>
                <w:bCs/>
                <w:sz w:val="16"/>
                <w:szCs w:val="16"/>
                <w:lang w:eastAsia="en-IN"/>
              </w:rPr>
            </w:pPr>
            <w:r w:rsidRPr="000E4A27">
              <w:rPr>
                <w:rFonts w:ascii="Arial" w:eastAsia="Times New Roman" w:hAnsi="Arial" w:cs="Arial"/>
                <w:b/>
                <w:bCs/>
                <w:sz w:val="16"/>
                <w:szCs w:val="16"/>
                <w:lang w:eastAsia="en-IN"/>
              </w:rPr>
              <w:t xml:space="preserve">Tinsukia </w:t>
            </w:r>
          </w:p>
        </w:tc>
        <w:tc>
          <w:tcPr>
            <w:tcW w:w="1404" w:type="dxa"/>
            <w:tcBorders>
              <w:top w:val="nil"/>
              <w:left w:val="nil"/>
              <w:bottom w:val="single" w:sz="4" w:space="0" w:color="auto"/>
              <w:right w:val="single" w:sz="4" w:space="0" w:color="auto"/>
            </w:tcBorders>
            <w:shd w:val="clear" w:color="000000" w:fill="FFFFFF"/>
            <w:vAlign w:val="center"/>
            <w:hideMark/>
          </w:tcPr>
          <w:p w:rsidR="000E4A27" w:rsidRPr="000E4A27" w:rsidRDefault="000E4A27" w:rsidP="000E4A27">
            <w:pPr>
              <w:spacing w:after="0" w:line="240" w:lineRule="auto"/>
              <w:jc w:val="center"/>
              <w:rPr>
                <w:rFonts w:ascii="Times New Roman" w:eastAsia="Times New Roman" w:hAnsi="Times New Roman" w:cs="Times New Roman"/>
                <w:sz w:val="18"/>
                <w:szCs w:val="24"/>
                <w:lang w:eastAsia="en-IN"/>
              </w:rPr>
            </w:pPr>
            <w:r w:rsidRPr="000E4A27">
              <w:rPr>
                <w:rFonts w:ascii="Times New Roman" w:eastAsia="Times New Roman" w:hAnsi="Times New Roman" w:cs="Times New Roman"/>
                <w:sz w:val="18"/>
                <w:szCs w:val="24"/>
                <w:lang w:eastAsia="en-IN"/>
              </w:rPr>
              <w:t>50.95</w:t>
            </w:r>
          </w:p>
        </w:tc>
        <w:tc>
          <w:tcPr>
            <w:tcW w:w="1148" w:type="dxa"/>
            <w:tcBorders>
              <w:top w:val="nil"/>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sz w:val="18"/>
                <w:szCs w:val="24"/>
                <w:lang w:eastAsia="en-IN"/>
              </w:rPr>
            </w:pPr>
            <w:r w:rsidRPr="000E4A27">
              <w:rPr>
                <w:rFonts w:eastAsia="Times New Roman" w:cs="Times New Roman"/>
                <w:sz w:val="18"/>
                <w:szCs w:val="24"/>
                <w:lang w:eastAsia="en-IN"/>
              </w:rPr>
              <w:t>46.69</w:t>
            </w:r>
          </w:p>
        </w:tc>
        <w:tc>
          <w:tcPr>
            <w:tcW w:w="992" w:type="dxa"/>
            <w:tcBorders>
              <w:top w:val="nil"/>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sz w:val="18"/>
                <w:szCs w:val="24"/>
                <w:lang w:eastAsia="en-IN"/>
              </w:rPr>
            </w:pPr>
            <w:r w:rsidRPr="000E4A27">
              <w:rPr>
                <w:rFonts w:eastAsia="Times New Roman" w:cs="Times New Roman"/>
                <w:sz w:val="18"/>
                <w:szCs w:val="24"/>
                <w:lang w:eastAsia="en-IN"/>
              </w:rPr>
              <w:t>-4.26</w:t>
            </w:r>
          </w:p>
        </w:tc>
      </w:tr>
      <w:tr w:rsidR="000E4A27" w:rsidRPr="000E4A27" w:rsidTr="00A8536D">
        <w:trPr>
          <w:trHeight w:val="312"/>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0E4A27" w:rsidRPr="00085F7C" w:rsidRDefault="00085F7C" w:rsidP="000E4A27">
            <w:pPr>
              <w:spacing w:after="0" w:line="240" w:lineRule="auto"/>
              <w:rPr>
                <w:rFonts w:ascii="Arial" w:eastAsia="Times New Roman" w:hAnsi="Arial" w:cs="Arial"/>
                <w:b/>
                <w:bCs/>
                <w:sz w:val="18"/>
                <w:szCs w:val="18"/>
                <w:lang w:eastAsia="en-IN"/>
              </w:rPr>
            </w:pPr>
            <w:r w:rsidRPr="00085F7C">
              <w:rPr>
                <w:rFonts w:ascii="Arial" w:eastAsia="Times New Roman" w:hAnsi="Arial" w:cs="Arial"/>
                <w:b/>
                <w:bCs/>
                <w:sz w:val="18"/>
                <w:szCs w:val="18"/>
                <w:lang w:eastAsia="en-IN"/>
              </w:rPr>
              <w:t xml:space="preserve">Hojai </w:t>
            </w:r>
          </w:p>
        </w:tc>
        <w:tc>
          <w:tcPr>
            <w:tcW w:w="1232" w:type="dxa"/>
            <w:tcBorders>
              <w:top w:val="nil"/>
              <w:left w:val="nil"/>
              <w:bottom w:val="single" w:sz="4" w:space="0" w:color="auto"/>
              <w:right w:val="single" w:sz="4" w:space="0" w:color="auto"/>
            </w:tcBorders>
            <w:shd w:val="clear" w:color="000000" w:fill="FFFFFF"/>
            <w:vAlign w:val="center"/>
            <w:hideMark/>
          </w:tcPr>
          <w:p w:rsidR="000E4A27" w:rsidRPr="000E4A27" w:rsidRDefault="000E4A27" w:rsidP="000E4A27">
            <w:pPr>
              <w:spacing w:after="0" w:line="240" w:lineRule="auto"/>
              <w:jc w:val="center"/>
              <w:rPr>
                <w:rFonts w:ascii="Times New Roman" w:eastAsia="Times New Roman" w:hAnsi="Times New Roman" w:cs="Times New Roman"/>
                <w:sz w:val="18"/>
                <w:lang w:eastAsia="en-IN"/>
              </w:rPr>
            </w:pPr>
            <w:r w:rsidRPr="000E4A27">
              <w:rPr>
                <w:rFonts w:ascii="Times New Roman" w:eastAsia="Times New Roman" w:hAnsi="Times New Roman" w:cs="Times New Roman"/>
                <w:sz w:val="18"/>
                <w:lang w:eastAsia="en-IN"/>
              </w:rPr>
              <w:t>37.68</w:t>
            </w:r>
          </w:p>
        </w:tc>
        <w:tc>
          <w:tcPr>
            <w:tcW w:w="1145" w:type="dxa"/>
            <w:tcBorders>
              <w:top w:val="nil"/>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sz w:val="18"/>
                <w:lang w:eastAsia="en-IN"/>
              </w:rPr>
            </w:pPr>
            <w:r w:rsidRPr="000E4A27">
              <w:rPr>
                <w:rFonts w:eastAsia="Times New Roman" w:cs="Times New Roman"/>
                <w:sz w:val="18"/>
                <w:lang w:eastAsia="en-IN"/>
              </w:rPr>
              <w:t>44.27</w:t>
            </w:r>
          </w:p>
        </w:tc>
        <w:tc>
          <w:tcPr>
            <w:tcW w:w="1123" w:type="dxa"/>
            <w:tcBorders>
              <w:top w:val="nil"/>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sz w:val="18"/>
                <w:lang w:eastAsia="en-IN"/>
              </w:rPr>
            </w:pPr>
            <w:r w:rsidRPr="000E4A27">
              <w:rPr>
                <w:rFonts w:eastAsia="Times New Roman" w:cs="Times New Roman"/>
                <w:sz w:val="18"/>
                <w:lang w:eastAsia="en-IN"/>
              </w:rPr>
              <w:t>6.59</w:t>
            </w:r>
          </w:p>
        </w:tc>
        <w:tc>
          <w:tcPr>
            <w:tcW w:w="1275" w:type="dxa"/>
            <w:tcBorders>
              <w:top w:val="nil"/>
              <w:left w:val="nil"/>
              <w:bottom w:val="single" w:sz="4" w:space="0" w:color="auto"/>
              <w:right w:val="single" w:sz="4" w:space="0" w:color="auto"/>
            </w:tcBorders>
            <w:shd w:val="clear" w:color="000000" w:fill="FFFFFF"/>
            <w:vAlign w:val="center"/>
            <w:hideMark/>
          </w:tcPr>
          <w:p w:rsidR="000E4A27" w:rsidRPr="000E4A27" w:rsidRDefault="00085F7C" w:rsidP="000E4A27">
            <w:pPr>
              <w:spacing w:after="0" w:line="240" w:lineRule="auto"/>
              <w:rPr>
                <w:rFonts w:ascii="Arial" w:eastAsia="Times New Roman" w:hAnsi="Arial" w:cs="Arial"/>
                <w:b/>
                <w:bCs/>
                <w:sz w:val="16"/>
                <w:szCs w:val="16"/>
                <w:lang w:eastAsia="en-IN"/>
              </w:rPr>
            </w:pPr>
            <w:r w:rsidRPr="000E4A27">
              <w:rPr>
                <w:rFonts w:ascii="Arial" w:eastAsia="Times New Roman" w:hAnsi="Arial" w:cs="Arial"/>
                <w:b/>
                <w:bCs/>
                <w:sz w:val="16"/>
                <w:szCs w:val="16"/>
                <w:lang w:eastAsia="en-IN"/>
              </w:rPr>
              <w:t xml:space="preserve">Sibsagar </w:t>
            </w:r>
          </w:p>
        </w:tc>
        <w:tc>
          <w:tcPr>
            <w:tcW w:w="1404" w:type="dxa"/>
            <w:tcBorders>
              <w:top w:val="nil"/>
              <w:left w:val="nil"/>
              <w:bottom w:val="single" w:sz="4" w:space="0" w:color="auto"/>
              <w:right w:val="single" w:sz="4" w:space="0" w:color="auto"/>
            </w:tcBorders>
            <w:shd w:val="clear" w:color="000000" w:fill="FFFFFF"/>
            <w:vAlign w:val="center"/>
            <w:hideMark/>
          </w:tcPr>
          <w:p w:rsidR="000E4A27" w:rsidRPr="000E4A27" w:rsidRDefault="000E4A27" w:rsidP="000E4A27">
            <w:pPr>
              <w:spacing w:after="0" w:line="240" w:lineRule="auto"/>
              <w:jc w:val="center"/>
              <w:rPr>
                <w:rFonts w:ascii="Times New Roman" w:eastAsia="Times New Roman" w:hAnsi="Times New Roman" w:cs="Times New Roman"/>
                <w:sz w:val="18"/>
                <w:szCs w:val="24"/>
                <w:lang w:eastAsia="en-IN"/>
              </w:rPr>
            </w:pPr>
            <w:r w:rsidRPr="000E4A27">
              <w:rPr>
                <w:rFonts w:ascii="Times New Roman" w:eastAsia="Times New Roman" w:hAnsi="Times New Roman" w:cs="Times New Roman"/>
                <w:sz w:val="18"/>
                <w:szCs w:val="24"/>
                <w:lang w:eastAsia="en-IN"/>
              </w:rPr>
              <w:t>55.47</w:t>
            </w:r>
          </w:p>
        </w:tc>
        <w:tc>
          <w:tcPr>
            <w:tcW w:w="1148" w:type="dxa"/>
            <w:tcBorders>
              <w:top w:val="nil"/>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sz w:val="18"/>
                <w:szCs w:val="24"/>
                <w:lang w:eastAsia="en-IN"/>
              </w:rPr>
            </w:pPr>
            <w:r w:rsidRPr="000E4A27">
              <w:rPr>
                <w:rFonts w:eastAsia="Times New Roman" w:cs="Times New Roman"/>
                <w:sz w:val="18"/>
                <w:szCs w:val="24"/>
                <w:lang w:eastAsia="en-IN"/>
              </w:rPr>
              <w:t>51.35</w:t>
            </w:r>
          </w:p>
        </w:tc>
        <w:tc>
          <w:tcPr>
            <w:tcW w:w="992" w:type="dxa"/>
            <w:tcBorders>
              <w:top w:val="nil"/>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sz w:val="18"/>
                <w:szCs w:val="24"/>
                <w:lang w:eastAsia="en-IN"/>
              </w:rPr>
            </w:pPr>
            <w:r w:rsidRPr="000E4A27">
              <w:rPr>
                <w:rFonts w:eastAsia="Times New Roman" w:cs="Times New Roman"/>
                <w:sz w:val="18"/>
                <w:szCs w:val="24"/>
                <w:lang w:eastAsia="en-IN"/>
              </w:rPr>
              <w:t>-4.12</w:t>
            </w:r>
          </w:p>
        </w:tc>
      </w:tr>
      <w:tr w:rsidR="000E4A27" w:rsidRPr="000E4A27" w:rsidTr="00A8536D">
        <w:trPr>
          <w:trHeight w:val="312"/>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0E4A27" w:rsidRPr="00085F7C" w:rsidRDefault="00085F7C" w:rsidP="000E4A27">
            <w:pPr>
              <w:spacing w:after="0" w:line="240" w:lineRule="auto"/>
              <w:rPr>
                <w:rFonts w:ascii="Arial" w:eastAsia="Times New Roman" w:hAnsi="Arial" w:cs="Arial"/>
                <w:b/>
                <w:bCs/>
                <w:sz w:val="18"/>
                <w:szCs w:val="18"/>
                <w:lang w:eastAsia="en-IN"/>
              </w:rPr>
            </w:pPr>
            <w:r w:rsidRPr="00085F7C">
              <w:rPr>
                <w:rFonts w:ascii="Arial" w:eastAsia="Times New Roman" w:hAnsi="Arial" w:cs="Arial"/>
                <w:b/>
                <w:bCs/>
                <w:sz w:val="18"/>
                <w:szCs w:val="18"/>
                <w:lang w:eastAsia="en-IN"/>
              </w:rPr>
              <w:t xml:space="preserve">Baksa </w:t>
            </w:r>
          </w:p>
        </w:tc>
        <w:tc>
          <w:tcPr>
            <w:tcW w:w="1232" w:type="dxa"/>
            <w:tcBorders>
              <w:top w:val="nil"/>
              <w:left w:val="nil"/>
              <w:bottom w:val="single" w:sz="4" w:space="0" w:color="auto"/>
              <w:right w:val="single" w:sz="4" w:space="0" w:color="auto"/>
            </w:tcBorders>
            <w:shd w:val="clear" w:color="000000" w:fill="FFFFFF"/>
            <w:vAlign w:val="center"/>
            <w:hideMark/>
          </w:tcPr>
          <w:p w:rsidR="000E4A27" w:rsidRPr="000E4A27" w:rsidRDefault="000E4A27" w:rsidP="000E4A27">
            <w:pPr>
              <w:spacing w:after="0" w:line="240" w:lineRule="auto"/>
              <w:jc w:val="center"/>
              <w:rPr>
                <w:rFonts w:ascii="Times New Roman" w:eastAsia="Times New Roman" w:hAnsi="Times New Roman" w:cs="Times New Roman"/>
                <w:sz w:val="18"/>
                <w:lang w:eastAsia="en-IN"/>
              </w:rPr>
            </w:pPr>
            <w:r w:rsidRPr="000E4A27">
              <w:rPr>
                <w:rFonts w:ascii="Times New Roman" w:eastAsia="Times New Roman" w:hAnsi="Times New Roman" w:cs="Times New Roman"/>
                <w:sz w:val="18"/>
                <w:lang w:eastAsia="en-IN"/>
              </w:rPr>
              <w:t>47.52</w:t>
            </w:r>
          </w:p>
        </w:tc>
        <w:tc>
          <w:tcPr>
            <w:tcW w:w="1145" w:type="dxa"/>
            <w:tcBorders>
              <w:top w:val="nil"/>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sz w:val="18"/>
                <w:lang w:eastAsia="en-IN"/>
              </w:rPr>
            </w:pPr>
            <w:r w:rsidRPr="000E4A27">
              <w:rPr>
                <w:rFonts w:eastAsia="Times New Roman" w:cs="Times New Roman"/>
                <w:sz w:val="18"/>
                <w:lang w:eastAsia="en-IN"/>
              </w:rPr>
              <w:t>53.80</w:t>
            </w:r>
          </w:p>
        </w:tc>
        <w:tc>
          <w:tcPr>
            <w:tcW w:w="1123" w:type="dxa"/>
            <w:tcBorders>
              <w:top w:val="nil"/>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sz w:val="18"/>
                <w:lang w:eastAsia="en-IN"/>
              </w:rPr>
            </w:pPr>
            <w:r w:rsidRPr="000E4A27">
              <w:rPr>
                <w:rFonts w:eastAsia="Times New Roman" w:cs="Times New Roman"/>
                <w:sz w:val="18"/>
                <w:lang w:eastAsia="en-IN"/>
              </w:rPr>
              <w:t>6.28</w:t>
            </w:r>
          </w:p>
        </w:tc>
        <w:tc>
          <w:tcPr>
            <w:tcW w:w="1275" w:type="dxa"/>
            <w:tcBorders>
              <w:top w:val="nil"/>
              <w:left w:val="nil"/>
              <w:bottom w:val="single" w:sz="4" w:space="0" w:color="auto"/>
              <w:right w:val="single" w:sz="4" w:space="0" w:color="auto"/>
            </w:tcBorders>
            <w:shd w:val="clear" w:color="000000" w:fill="FFFFFF"/>
            <w:vAlign w:val="center"/>
            <w:hideMark/>
          </w:tcPr>
          <w:p w:rsidR="000E4A27" w:rsidRPr="000E4A27" w:rsidRDefault="00085F7C" w:rsidP="000E4A27">
            <w:pPr>
              <w:spacing w:after="0" w:line="240" w:lineRule="auto"/>
              <w:rPr>
                <w:rFonts w:ascii="Arial" w:eastAsia="Times New Roman" w:hAnsi="Arial" w:cs="Arial"/>
                <w:b/>
                <w:bCs/>
                <w:sz w:val="16"/>
                <w:szCs w:val="16"/>
                <w:lang w:eastAsia="en-IN"/>
              </w:rPr>
            </w:pPr>
            <w:r w:rsidRPr="000E4A27">
              <w:rPr>
                <w:rFonts w:ascii="Arial" w:eastAsia="Times New Roman" w:hAnsi="Arial" w:cs="Arial"/>
                <w:b/>
                <w:bCs/>
                <w:sz w:val="16"/>
                <w:szCs w:val="16"/>
                <w:lang w:eastAsia="en-IN"/>
              </w:rPr>
              <w:t xml:space="preserve">Golaghat </w:t>
            </w:r>
          </w:p>
        </w:tc>
        <w:tc>
          <w:tcPr>
            <w:tcW w:w="1404" w:type="dxa"/>
            <w:tcBorders>
              <w:top w:val="nil"/>
              <w:left w:val="nil"/>
              <w:bottom w:val="single" w:sz="4" w:space="0" w:color="auto"/>
              <w:right w:val="single" w:sz="4" w:space="0" w:color="auto"/>
            </w:tcBorders>
            <w:shd w:val="clear" w:color="000000" w:fill="FFFFFF"/>
            <w:vAlign w:val="center"/>
            <w:hideMark/>
          </w:tcPr>
          <w:p w:rsidR="000E4A27" w:rsidRPr="000E4A27" w:rsidRDefault="000E4A27" w:rsidP="000E4A27">
            <w:pPr>
              <w:spacing w:after="0" w:line="240" w:lineRule="auto"/>
              <w:jc w:val="center"/>
              <w:rPr>
                <w:rFonts w:ascii="Times New Roman" w:eastAsia="Times New Roman" w:hAnsi="Times New Roman" w:cs="Times New Roman"/>
                <w:sz w:val="18"/>
                <w:szCs w:val="24"/>
                <w:lang w:eastAsia="en-IN"/>
              </w:rPr>
            </w:pPr>
            <w:r w:rsidRPr="000E4A27">
              <w:rPr>
                <w:rFonts w:ascii="Times New Roman" w:eastAsia="Times New Roman" w:hAnsi="Times New Roman" w:cs="Times New Roman"/>
                <w:sz w:val="18"/>
                <w:szCs w:val="24"/>
                <w:lang w:eastAsia="en-IN"/>
              </w:rPr>
              <w:t>68.67</w:t>
            </w:r>
          </w:p>
        </w:tc>
        <w:tc>
          <w:tcPr>
            <w:tcW w:w="1148" w:type="dxa"/>
            <w:tcBorders>
              <w:top w:val="nil"/>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sz w:val="18"/>
                <w:szCs w:val="24"/>
                <w:lang w:eastAsia="en-IN"/>
              </w:rPr>
            </w:pPr>
            <w:r w:rsidRPr="000E4A27">
              <w:rPr>
                <w:rFonts w:eastAsia="Times New Roman" w:cs="Times New Roman"/>
                <w:sz w:val="18"/>
                <w:szCs w:val="24"/>
                <w:lang w:eastAsia="en-IN"/>
              </w:rPr>
              <w:t>64.95</w:t>
            </w:r>
          </w:p>
        </w:tc>
        <w:tc>
          <w:tcPr>
            <w:tcW w:w="992" w:type="dxa"/>
            <w:tcBorders>
              <w:top w:val="nil"/>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sz w:val="18"/>
                <w:szCs w:val="24"/>
                <w:lang w:eastAsia="en-IN"/>
              </w:rPr>
            </w:pPr>
            <w:r w:rsidRPr="000E4A27">
              <w:rPr>
                <w:rFonts w:eastAsia="Times New Roman" w:cs="Times New Roman"/>
                <w:sz w:val="18"/>
                <w:szCs w:val="24"/>
                <w:lang w:eastAsia="en-IN"/>
              </w:rPr>
              <w:t>-3.72</w:t>
            </w:r>
          </w:p>
        </w:tc>
      </w:tr>
      <w:tr w:rsidR="000E4A27" w:rsidRPr="000E4A27" w:rsidTr="00A8536D">
        <w:trPr>
          <w:trHeight w:val="312"/>
        </w:trPr>
        <w:tc>
          <w:tcPr>
            <w:tcW w:w="1604" w:type="dxa"/>
            <w:tcBorders>
              <w:top w:val="nil"/>
              <w:left w:val="single" w:sz="4" w:space="0" w:color="auto"/>
              <w:bottom w:val="single" w:sz="4" w:space="0" w:color="auto"/>
              <w:right w:val="single" w:sz="4" w:space="0" w:color="auto"/>
            </w:tcBorders>
            <w:shd w:val="clear" w:color="000000" w:fill="FFFFFF"/>
            <w:vAlign w:val="center"/>
            <w:hideMark/>
          </w:tcPr>
          <w:p w:rsidR="000E4A27" w:rsidRPr="00085F7C" w:rsidRDefault="00085F7C" w:rsidP="000E4A27">
            <w:pPr>
              <w:spacing w:after="0" w:line="240" w:lineRule="auto"/>
              <w:rPr>
                <w:rFonts w:ascii="Arial" w:eastAsia="Times New Roman" w:hAnsi="Arial" w:cs="Arial"/>
                <w:b/>
                <w:bCs/>
                <w:sz w:val="18"/>
                <w:szCs w:val="18"/>
                <w:lang w:eastAsia="en-IN"/>
              </w:rPr>
            </w:pPr>
            <w:r w:rsidRPr="00085F7C">
              <w:rPr>
                <w:rFonts w:ascii="Arial" w:eastAsia="Times New Roman" w:hAnsi="Arial" w:cs="Arial"/>
                <w:b/>
                <w:bCs/>
                <w:sz w:val="18"/>
                <w:szCs w:val="18"/>
                <w:lang w:eastAsia="en-IN"/>
              </w:rPr>
              <w:t xml:space="preserve">Kamrup </w:t>
            </w:r>
            <w:r w:rsidRPr="00085F7C">
              <w:rPr>
                <w:rFonts w:ascii="Arial" w:hAnsi="Arial" w:cs="Arial"/>
                <w:b/>
                <w:sz w:val="18"/>
                <w:szCs w:val="20"/>
              </w:rPr>
              <w:t>Rural</w:t>
            </w:r>
          </w:p>
        </w:tc>
        <w:tc>
          <w:tcPr>
            <w:tcW w:w="1232" w:type="dxa"/>
            <w:tcBorders>
              <w:top w:val="nil"/>
              <w:left w:val="nil"/>
              <w:bottom w:val="single" w:sz="4" w:space="0" w:color="auto"/>
              <w:right w:val="single" w:sz="4" w:space="0" w:color="auto"/>
            </w:tcBorders>
            <w:shd w:val="clear" w:color="000000" w:fill="FFFFFF"/>
            <w:vAlign w:val="center"/>
            <w:hideMark/>
          </w:tcPr>
          <w:p w:rsidR="000E4A27" w:rsidRPr="000E4A27" w:rsidRDefault="000E4A27" w:rsidP="000E4A27">
            <w:pPr>
              <w:spacing w:after="0" w:line="240" w:lineRule="auto"/>
              <w:jc w:val="center"/>
              <w:rPr>
                <w:rFonts w:ascii="Times New Roman" w:eastAsia="Times New Roman" w:hAnsi="Times New Roman" w:cs="Times New Roman"/>
                <w:sz w:val="18"/>
                <w:lang w:eastAsia="en-IN"/>
              </w:rPr>
            </w:pPr>
            <w:r w:rsidRPr="000E4A27">
              <w:rPr>
                <w:rFonts w:ascii="Times New Roman" w:eastAsia="Times New Roman" w:hAnsi="Times New Roman" w:cs="Times New Roman"/>
                <w:sz w:val="18"/>
                <w:lang w:eastAsia="en-IN"/>
              </w:rPr>
              <w:t>68.42</w:t>
            </w:r>
          </w:p>
        </w:tc>
        <w:tc>
          <w:tcPr>
            <w:tcW w:w="1145" w:type="dxa"/>
            <w:tcBorders>
              <w:top w:val="nil"/>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sz w:val="18"/>
                <w:lang w:eastAsia="en-IN"/>
              </w:rPr>
            </w:pPr>
            <w:r w:rsidRPr="000E4A27">
              <w:rPr>
                <w:rFonts w:eastAsia="Times New Roman" w:cs="Times New Roman"/>
                <w:sz w:val="18"/>
                <w:lang w:eastAsia="en-IN"/>
              </w:rPr>
              <w:t>73.62</w:t>
            </w:r>
          </w:p>
        </w:tc>
        <w:tc>
          <w:tcPr>
            <w:tcW w:w="1123" w:type="dxa"/>
            <w:tcBorders>
              <w:top w:val="nil"/>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sz w:val="18"/>
                <w:lang w:eastAsia="en-IN"/>
              </w:rPr>
            </w:pPr>
            <w:r w:rsidRPr="000E4A27">
              <w:rPr>
                <w:rFonts w:eastAsia="Times New Roman" w:cs="Times New Roman"/>
                <w:sz w:val="18"/>
                <w:lang w:eastAsia="en-IN"/>
              </w:rPr>
              <w:t>5.20</w:t>
            </w:r>
          </w:p>
        </w:tc>
        <w:tc>
          <w:tcPr>
            <w:tcW w:w="1275" w:type="dxa"/>
            <w:tcBorders>
              <w:top w:val="nil"/>
              <w:left w:val="nil"/>
              <w:bottom w:val="single" w:sz="4" w:space="0" w:color="auto"/>
              <w:right w:val="single" w:sz="4" w:space="0" w:color="auto"/>
            </w:tcBorders>
            <w:shd w:val="clear" w:color="000000" w:fill="FFFFFF"/>
            <w:vAlign w:val="center"/>
            <w:hideMark/>
          </w:tcPr>
          <w:p w:rsidR="000E4A27" w:rsidRPr="000E4A27" w:rsidRDefault="00085F7C" w:rsidP="000E4A27">
            <w:pPr>
              <w:spacing w:after="0" w:line="240" w:lineRule="auto"/>
              <w:rPr>
                <w:rFonts w:ascii="Arial" w:eastAsia="Times New Roman" w:hAnsi="Arial" w:cs="Arial"/>
                <w:b/>
                <w:bCs/>
                <w:sz w:val="16"/>
                <w:szCs w:val="16"/>
                <w:lang w:eastAsia="en-IN"/>
              </w:rPr>
            </w:pPr>
            <w:r w:rsidRPr="000E4A27">
              <w:rPr>
                <w:rFonts w:ascii="Arial" w:eastAsia="Times New Roman" w:hAnsi="Arial" w:cs="Arial"/>
                <w:b/>
                <w:bCs/>
                <w:sz w:val="16"/>
                <w:szCs w:val="16"/>
                <w:lang w:eastAsia="en-IN"/>
              </w:rPr>
              <w:t xml:space="preserve">Hailakandi </w:t>
            </w:r>
          </w:p>
        </w:tc>
        <w:tc>
          <w:tcPr>
            <w:tcW w:w="1404" w:type="dxa"/>
            <w:tcBorders>
              <w:top w:val="nil"/>
              <w:left w:val="nil"/>
              <w:bottom w:val="single" w:sz="4" w:space="0" w:color="auto"/>
              <w:right w:val="single" w:sz="4" w:space="0" w:color="auto"/>
            </w:tcBorders>
            <w:shd w:val="clear" w:color="000000" w:fill="FFFFFF"/>
            <w:vAlign w:val="center"/>
            <w:hideMark/>
          </w:tcPr>
          <w:p w:rsidR="000E4A27" w:rsidRPr="000E4A27" w:rsidRDefault="000E4A27" w:rsidP="000E4A27">
            <w:pPr>
              <w:spacing w:after="0" w:line="240" w:lineRule="auto"/>
              <w:jc w:val="center"/>
              <w:rPr>
                <w:rFonts w:ascii="Times New Roman" w:eastAsia="Times New Roman" w:hAnsi="Times New Roman" w:cs="Times New Roman"/>
                <w:sz w:val="18"/>
                <w:szCs w:val="24"/>
                <w:lang w:eastAsia="en-IN"/>
              </w:rPr>
            </w:pPr>
            <w:r w:rsidRPr="000E4A27">
              <w:rPr>
                <w:rFonts w:ascii="Times New Roman" w:eastAsia="Times New Roman" w:hAnsi="Times New Roman" w:cs="Times New Roman"/>
                <w:sz w:val="18"/>
                <w:szCs w:val="24"/>
                <w:lang w:eastAsia="en-IN"/>
              </w:rPr>
              <w:t>39.52</w:t>
            </w:r>
          </w:p>
        </w:tc>
        <w:tc>
          <w:tcPr>
            <w:tcW w:w="1148" w:type="dxa"/>
            <w:tcBorders>
              <w:top w:val="nil"/>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sz w:val="18"/>
                <w:szCs w:val="24"/>
                <w:lang w:eastAsia="en-IN"/>
              </w:rPr>
            </w:pPr>
            <w:r w:rsidRPr="000E4A27">
              <w:rPr>
                <w:rFonts w:eastAsia="Times New Roman" w:cs="Times New Roman"/>
                <w:sz w:val="18"/>
                <w:szCs w:val="24"/>
                <w:lang w:eastAsia="en-IN"/>
              </w:rPr>
              <w:t>36.25</w:t>
            </w:r>
          </w:p>
        </w:tc>
        <w:tc>
          <w:tcPr>
            <w:tcW w:w="992" w:type="dxa"/>
            <w:tcBorders>
              <w:top w:val="nil"/>
              <w:left w:val="nil"/>
              <w:bottom w:val="single" w:sz="4" w:space="0" w:color="auto"/>
              <w:right w:val="single" w:sz="4" w:space="0" w:color="auto"/>
            </w:tcBorders>
            <w:shd w:val="clear" w:color="000000" w:fill="FFFFFF"/>
            <w:noWrap/>
            <w:vAlign w:val="center"/>
            <w:hideMark/>
          </w:tcPr>
          <w:p w:rsidR="000E4A27" w:rsidRPr="000E4A27" w:rsidRDefault="000E4A27" w:rsidP="000E4A27">
            <w:pPr>
              <w:spacing w:after="0" w:line="240" w:lineRule="auto"/>
              <w:jc w:val="center"/>
              <w:rPr>
                <w:rFonts w:eastAsia="Times New Roman" w:cs="Times New Roman"/>
                <w:sz w:val="18"/>
                <w:szCs w:val="24"/>
                <w:lang w:eastAsia="en-IN"/>
              </w:rPr>
            </w:pPr>
            <w:r w:rsidRPr="000E4A27">
              <w:rPr>
                <w:rFonts w:eastAsia="Times New Roman" w:cs="Times New Roman"/>
                <w:sz w:val="18"/>
                <w:szCs w:val="24"/>
                <w:lang w:eastAsia="en-IN"/>
              </w:rPr>
              <w:t>-3.27</w:t>
            </w:r>
          </w:p>
        </w:tc>
      </w:tr>
    </w:tbl>
    <w:p w:rsidR="000E4A27" w:rsidRPr="00961BDF" w:rsidRDefault="000E4A27" w:rsidP="00961BDF">
      <w:pPr>
        <w:shd w:val="clear" w:color="auto" w:fill="FFFFFF" w:themeFill="background1"/>
        <w:spacing w:after="0" w:line="240" w:lineRule="auto"/>
        <w:jc w:val="both"/>
        <w:rPr>
          <w:rFonts w:ascii="Arial" w:hAnsi="Arial" w:cs="Arial"/>
          <w:b/>
          <w:sz w:val="20"/>
          <w:szCs w:val="20"/>
        </w:rPr>
      </w:pPr>
    </w:p>
    <w:p w:rsidR="00F06A16" w:rsidRDefault="00F06A16" w:rsidP="00961BDF">
      <w:pPr>
        <w:shd w:val="clear" w:color="auto" w:fill="FFFFFF" w:themeFill="background1"/>
        <w:spacing w:after="0" w:line="240" w:lineRule="auto"/>
        <w:jc w:val="both"/>
        <w:rPr>
          <w:rFonts w:ascii="Arial" w:hAnsi="Arial" w:cs="Arial"/>
          <w:b/>
          <w:sz w:val="20"/>
          <w:szCs w:val="20"/>
        </w:rPr>
      </w:pPr>
    </w:p>
    <w:p w:rsidR="00440D10" w:rsidRPr="00961BDF" w:rsidRDefault="00440D10" w:rsidP="00961BDF">
      <w:pPr>
        <w:shd w:val="clear" w:color="auto" w:fill="FFFFFF" w:themeFill="background1"/>
        <w:spacing w:after="0" w:line="240" w:lineRule="auto"/>
        <w:jc w:val="both"/>
        <w:rPr>
          <w:rFonts w:ascii="Arial" w:hAnsi="Arial" w:cs="Arial"/>
          <w:b/>
          <w:sz w:val="20"/>
          <w:szCs w:val="20"/>
        </w:rPr>
      </w:pPr>
    </w:p>
    <w:p w:rsidR="0093077B" w:rsidRPr="000E4A27" w:rsidRDefault="00085F7C" w:rsidP="00961BDF">
      <w:pPr>
        <w:shd w:val="clear" w:color="auto" w:fill="FFFFFF" w:themeFill="background1"/>
        <w:spacing w:after="0" w:line="240" w:lineRule="auto"/>
        <w:jc w:val="both"/>
        <w:rPr>
          <w:rFonts w:ascii="Arial" w:hAnsi="Arial" w:cs="Arial"/>
          <w:sz w:val="20"/>
          <w:szCs w:val="20"/>
        </w:rPr>
      </w:pPr>
      <w:r>
        <w:rPr>
          <w:rFonts w:ascii="Arial" w:hAnsi="Arial" w:cs="Arial"/>
          <w:sz w:val="20"/>
          <w:szCs w:val="20"/>
        </w:rPr>
        <w:t>Even during</w:t>
      </w:r>
      <w:r w:rsidR="00900E4F" w:rsidRPr="000E4A27">
        <w:rPr>
          <w:rFonts w:ascii="Arial" w:hAnsi="Arial" w:cs="Arial"/>
          <w:sz w:val="20"/>
          <w:szCs w:val="20"/>
        </w:rPr>
        <w:t xml:space="preserve"> such</w:t>
      </w:r>
      <w:r>
        <w:rPr>
          <w:rFonts w:ascii="Arial" w:hAnsi="Arial" w:cs="Arial"/>
          <w:sz w:val="20"/>
          <w:szCs w:val="20"/>
        </w:rPr>
        <w:t xml:space="preserve"> a stressful time</w:t>
      </w:r>
      <w:r w:rsidR="00900E4F" w:rsidRPr="000E4A27">
        <w:rPr>
          <w:rFonts w:ascii="Arial" w:hAnsi="Arial" w:cs="Arial"/>
          <w:sz w:val="20"/>
          <w:szCs w:val="20"/>
        </w:rPr>
        <w:t xml:space="preserve"> due to the </w:t>
      </w:r>
      <w:r w:rsidR="00104332" w:rsidRPr="000E4A27">
        <w:rPr>
          <w:rFonts w:ascii="Arial" w:hAnsi="Arial" w:cs="Arial"/>
          <w:sz w:val="20"/>
          <w:szCs w:val="20"/>
        </w:rPr>
        <w:t xml:space="preserve">current </w:t>
      </w:r>
      <w:r w:rsidR="00900E4F" w:rsidRPr="000E4A27">
        <w:rPr>
          <w:rFonts w:ascii="Arial" w:hAnsi="Arial" w:cs="Arial"/>
          <w:sz w:val="20"/>
          <w:szCs w:val="20"/>
        </w:rPr>
        <w:t>pandemic, a good sign of resilience is that t</w:t>
      </w:r>
      <w:r w:rsidR="00547650" w:rsidRPr="000E4A27">
        <w:rPr>
          <w:rFonts w:ascii="Arial" w:hAnsi="Arial" w:cs="Arial"/>
          <w:sz w:val="20"/>
          <w:szCs w:val="20"/>
        </w:rPr>
        <w:t xml:space="preserve">here has been </w:t>
      </w:r>
      <w:r w:rsidR="00B1549E" w:rsidRPr="000E4A27">
        <w:rPr>
          <w:rFonts w:ascii="Arial" w:hAnsi="Arial" w:cs="Arial"/>
          <w:sz w:val="20"/>
          <w:szCs w:val="20"/>
        </w:rPr>
        <w:t xml:space="preserve">a remarkable </w:t>
      </w:r>
      <w:r w:rsidR="00547650" w:rsidRPr="000E4A27">
        <w:rPr>
          <w:rFonts w:ascii="Arial" w:hAnsi="Arial" w:cs="Arial"/>
          <w:sz w:val="20"/>
          <w:szCs w:val="20"/>
        </w:rPr>
        <w:t xml:space="preserve">improvement in CD Ratio </w:t>
      </w:r>
      <w:r w:rsidR="00FC58F4" w:rsidRPr="000E4A27">
        <w:rPr>
          <w:rFonts w:ascii="Arial" w:hAnsi="Arial" w:cs="Arial"/>
          <w:sz w:val="20"/>
          <w:szCs w:val="20"/>
        </w:rPr>
        <w:t>in June’20 quarter over March’20 quarter</w:t>
      </w:r>
      <w:r w:rsidR="00B1549E" w:rsidRPr="000E4A27">
        <w:rPr>
          <w:rFonts w:ascii="Arial" w:hAnsi="Arial" w:cs="Arial"/>
          <w:sz w:val="20"/>
          <w:szCs w:val="20"/>
        </w:rPr>
        <w:t xml:space="preserve"> in some of the districts</w:t>
      </w:r>
      <w:r w:rsidR="00FC58F4" w:rsidRPr="000E4A27">
        <w:rPr>
          <w:rFonts w:ascii="Arial" w:hAnsi="Arial" w:cs="Arial"/>
          <w:sz w:val="20"/>
          <w:szCs w:val="20"/>
        </w:rPr>
        <w:t xml:space="preserve">, led by </w:t>
      </w:r>
      <w:r w:rsidRPr="00085F7C">
        <w:rPr>
          <w:rFonts w:ascii="Arial" w:hAnsi="Arial" w:cs="Arial"/>
          <w:b/>
          <w:sz w:val="20"/>
          <w:szCs w:val="20"/>
        </w:rPr>
        <w:t>Jorhat, Biswanath, Southsalmara, Hojai, Baksa &amp; Kamrup Rural</w:t>
      </w:r>
      <w:r w:rsidR="006338D6">
        <w:rPr>
          <w:rFonts w:ascii="Arial" w:hAnsi="Arial" w:cs="Arial"/>
          <w:b/>
          <w:sz w:val="20"/>
          <w:szCs w:val="20"/>
        </w:rPr>
        <w:t xml:space="preserve"> </w:t>
      </w:r>
      <w:r w:rsidR="008203F7" w:rsidRPr="000E4A27">
        <w:rPr>
          <w:rFonts w:ascii="Arial" w:hAnsi="Arial" w:cs="Arial"/>
          <w:sz w:val="20"/>
          <w:szCs w:val="20"/>
        </w:rPr>
        <w:t>as shown in the Table</w:t>
      </w:r>
      <w:r w:rsidR="00900E4F" w:rsidRPr="000E4A27">
        <w:rPr>
          <w:rFonts w:ascii="Arial" w:hAnsi="Arial" w:cs="Arial"/>
          <w:sz w:val="20"/>
          <w:szCs w:val="20"/>
        </w:rPr>
        <w:t>.</w:t>
      </w:r>
    </w:p>
    <w:p w:rsidR="000A43D0" w:rsidRPr="00961BDF" w:rsidRDefault="000A43D0"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C65017" w:rsidRDefault="00C65017"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C65017" w:rsidRDefault="00C65017"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C65017" w:rsidRDefault="00C65017"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C65017" w:rsidRDefault="00C65017"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C65017" w:rsidRDefault="00C65017"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C65017" w:rsidRDefault="00C65017"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C65017" w:rsidRDefault="00C65017"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7D4AD0" w:rsidRPr="00961BDF" w:rsidRDefault="00E00683"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961BDF">
        <w:rPr>
          <w:rFonts w:ascii="Arial" w:hAnsi="Arial" w:cs="Arial"/>
          <w:b/>
          <w:bCs/>
          <w:sz w:val="20"/>
          <w:szCs w:val="20"/>
          <w:u w:val="single"/>
        </w:rPr>
        <w:lastRenderedPageBreak/>
        <w:t>AGENDA-3</w:t>
      </w:r>
    </w:p>
    <w:p w:rsidR="00A859EE" w:rsidRPr="00961BDF" w:rsidRDefault="00A859EE" w:rsidP="00961BDF">
      <w:pPr>
        <w:shd w:val="clear" w:color="auto" w:fill="FFFFFF" w:themeFill="background1"/>
        <w:spacing w:after="0" w:line="240" w:lineRule="auto"/>
        <w:jc w:val="both"/>
        <w:rPr>
          <w:rFonts w:ascii="Arial" w:hAnsi="Arial" w:cs="Arial"/>
          <w:b/>
          <w:sz w:val="20"/>
          <w:szCs w:val="20"/>
          <w:u w:val="single"/>
        </w:rPr>
      </w:pPr>
    </w:p>
    <w:p w:rsidR="00C07E6E" w:rsidRPr="00E00683" w:rsidRDefault="00E00683" w:rsidP="00961BDF">
      <w:pPr>
        <w:shd w:val="clear" w:color="auto" w:fill="FFFFFF" w:themeFill="background1"/>
        <w:spacing w:after="0" w:line="240" w:lineRule="auto"/>
        <w:jc w:val="both"/>
        <w:rPr>
          <w:rFonts w:ascii="Arial" w:hAnsi="Arial" w:cs="Arial"/>
          <w:b/>
          <w:sz w:val="20"/>
          <w:szCs w:val="20"/>
          <w:u w:val="single"/>
        </w:rPr>
      </w:pPr>
      <w:r w:rsidRPr="00E00683">
        <w:rPr>
          <w:rFonts w:ascii="Arial" w:hAnsi="Arial" w:cs="Arial"/>
          <w:b/>
          <w:bCs/>
          <w:sz w:val="20"/>
          <w:szCs w:val="20"/>
          <w:u w:val="single"/>
        </w:rPr>
        <w:t>(I) REVIEW OF CREDIT DISBURSEMENT OF BANKS UNDER ACP</w:t>
      </w:r>
      <w:r w:rsidR="00C65017">
        <w:rPr>
          <w:rFonts w:ascii="Arial" w:hAnsi="Arial" w:cs="Arial"/>
          <w:b/>
          <w:bCs/>
          <w:sz w:val="20"/>
          <w:szCs w:val="20"/>
          <w:u w:val="single"/>
        </w:rPr>
        <w:t xml:space="preserve"> </w:t>
      </w:r>
      <w:r w:rsidRPr="00E00683">
        <w:rPr>
          <w:rFonts w:ascii="Arial" w:hAnsi="Arial" w:cs="Arial"/>
          <w:b/>
          <w:bCs/>
          <w:sz w:val="20"/>
          <w:szCs w:val="20"/>
          <w:u w:val="single"/>
        </w:rPr>
        <w:t>(</w:t>
      </w:r>
      <w:r w:rsidR="00A8536D">
        <w:rPr>
          <w:rFonts w:ascii="Arial" w:hAnsi="Arial" w:cs="Arial"/>
          <w:b/>
          <w:bCs/>
          <w:sz w:val="20"/>
          <w:szCs w:val="20"/>
          <w:u w:val="single"/>
        </w:rPr>
        <w:t>PRIORITY SECTOR</w:t>
      </w:r>
      <w:r w:rsidRPr="00E00683">
        <w:rPr>
          <w:rFonts w:ascii="Arial" w:hAnsi="Arial" w:cs="Arial"/>
          <w:b/>
          <w:bCs/>
          <w:sz w:val="20"/>
          <w:szCs w:val="20"/>
          <w:u w:val="single"/>
        </w:rPr>
        <w:t>)</w:t>
      </w:r>
      <w:r w:rsidR="00C65017">
        <w:rPr>
          <w:rFonts w:ascii="Arial" w:hAnsi="Arial" w:cs="Arial"/>
          <w:b/>
          <w:bCs/>
          <w:sz w:val="20"/>
          <w:szCs w:val="20"/>
          <w:u w:val="single"/>
        </w:rPr>
        <w:t xml:space="preserve"> </w:t>
      </w:r>
      <w:r w:rsidRPr="00E00683">
        <w:rPr>
          <w:rFonts w:ascii="Arial" w:hAnsi="Arial" w:cs="Arial"/>
          <w:b/>
          <w:sz w:val="20"/>
          <w:szCs w:val="20"/>
          <w:u w:val="single"/>
        </w:rPr>
        <w:t>AS ON 30.06.2020</w:t>
      </w:r>
      <w:r w:rsidRPr="00E00683">
        <w:rPr>
          <w:rFonts w:ascii="Arial" w:hAnsi="Arial" w:cs="Arial"/>
          <w:b/>
          <w:bCs/>
          <w:sz w:val="20"/>
          <w:szCs w:val="20"/>
          <w:u w:val="single"/>
        </w:rPr>
        <w:t>:</w:t>
      </w:r>
    </w:p>
    <w:p w:rsidR="00A8536D" w:rsidRPr="00E00683" w:rsidRDefault="00A8536D"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3E7531" w:rsidRPr="00E00683" w:rsidRDefault="003C5AE2"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Pr>
          <w:rFonts w:ascii="Arial" w:hAnsi="Arial" w:cs="Arial"/>
          <w:b/>
          <w:bCs/>
          <w:sz w:val="20"/>
          <w:szCs w:val="20"/>
          <w:u w:val="single"/>
        </w:rPr>
        <w:t>(</w:t>
      </w:r>
      <w:r w:rsidR="00E00683" w:rsidRPr="00E00683">
        <w:rPr>
          <w:rFonts w:ascii="Arial" w:hAnsi="Arial" w:cs="Arial"/>
          <w:b/>
          <w:bCs/>
          <w:sz w:val="20"/>
          <w:szCs w:val="20"/>
          <w:u w:val="single"/>
        </w:rPr>
        <w:t>A) S</w:t>
      </w:r>
      <w:r w:rsidR="00A8536D">
        <w:rPr>
          <w:rFonts w:ascii="Arial" w:hAnsi="Arial" w:cs="Arial"/>
          <w:b/>
          <w:bCs/>
          <w:sz w:val="20"/>
          <w:szCs w:val="20"/>
          <w:u w:val="single"/>
        </w:rPr>
        <w:t>ECTOR-WISE SUMMARY UNDER ACP (PRIORITY SECTOR</w:t>
      </w:r>
      <w:r w:rsidR="00E00683" w:rsidRPr="00E00683">
        <w:rPr>
          <w:rFonts w:ascii="Arial" w:hAnsi="Arial" w:cs="Arial"/>
          <w:b/>
          <w:bCs/>
          <w:sz w:val="20"/>
          <w:szCs w:val="20"/>
          <w:u w:val="single"/>
        </w:rPr>
        <w:t xml:space="preserve">): </w:t>
      </w:r>
    </w:p>
    <w:p w:rsidR="00E776C3" w:rsidRPr="00961BDF" w:rsidRDefault="003E7531"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00FE7F4D">
        <w:rPr>
          <w:rFonts w:ascii="Arial" w:hAnsi="Arial" w:cs="Arial"/>
          <w:b/>
          <w:bCs/>
          <w:sz w:val="20"/>
          <w:szCs w:val="20"/>
        </w:rPr>
        <w:t xml:space="preserve">                                          </w:t>
      </w:r>
      <w:r w:rsidR="00E776C3" w:rsidRPr="00961BDF">
        <w:rPr>
          <w:rFonts w:ascii="Arial" w:hAnsi="Arial" w:cs="Arial"/>
          <w:b/>
          <w:bCs/>
          <w:sz w:val="20"/>
          <w:szCs w:val="20"/>
        </w:rPr>
        <w:t xml:space="preserve">(Amt in </w:t>
      </w:r>
      <w:r w:rsidR="00FE7F4D">
        <w:rPr>
          <w:rFonts w:ascii="Arial" w:hAnsi="Arial" w:cs="Arial"/>
          <w:b/>
          <w:bCs/>
          <w:sz w:val="20"/>
          <w:szCs w:val="20"/>
        </w:rPr>
        <w:t>Rs.</w:t>
      </w:r>
      <w:r w:rsidR="00E776C3" w:rsidRPr="00961BDF">
        <w:rPr>
          <w:rFonts w:ascii="Arial" w:hAnsi="Arial" w:cs="Arial"/>
          <w:b/>
          <w:bCs/>
          <w:sz w:val="20"/>
          <w:szCs w:val="20"/>
        </w:rPr>
        <w:t>Crores)</w:t>
      </w:r>
    </w:p>
    <w:tbl>
      <w:tblPr>
        <w:tblpPr w:leftFromText="180" w:rightFromText="180" w:vertAnchor="text" w:tblpY="1"/>
        <w:tblOverlap w:val="never"/>
        <w:tblW w:w="9918" w:type="dxa"/>
        <w:tblLayout w:type="fixed"/>
        <w:tblLook w:val="04A0"/>
      </w:tblPr>
      <w:tblGrid>
        <w:gridCol w:w="1668"/>
        <w:gridCol w:w="1559"/>
        <w:gridCol w:w="1294"/>
        <w:gridCol w:w="1257"/>
        <w:gridCol w:w="1325"/>
        <w:gridCol w:w="1221"/>
        <w:gridCol w:w="1594"/>
      </w:tblGrid>
      <w:tr w:rsidR="005047F1" w:rsidRPr="00961BDF" w:rsidTr="00291E31">
        <w:trPr>
          <w:trHeight w:val="324"/>
        </w:trPr>
        <w:tc>
          <w:tcPr>
            <w:tcW w:w="1668" w:type="dxa"/>
            <w:vMerge w:val="restart"/>
            <w:tcBorders>
              <w:top w:val="single" w:sz="8" w:space="0" w:color="auto"/>
              <w:left w:val="single" w:sz="8" w:space="0" w:color="auto"/>
              <w:bottom w:val="single" w:sz="8" w:space="0" w:color="000000"/>
              <w:right w:val="single" w:sz="8" w:space="0" w:color="auto"/>
            </w:tcBorders>
            <w:shd w:val="clear" w:color="auto" w:fill="FFFFFF" w:themeFill="background1"/>
            <w:noWrap/>
            <w:vAlign w:val="center"/>
            <w:hideMark/>
          </w:tcPr>
          <w:p w:rsidR="005047F1" w:rsidRPr="00961BDF" w:rsidRDefault="005047F1" w:rsidP="00961BDF">
            <w:pPr>
              <w:shd w:val="clear" w:color="auto" w:fill="FFFFFF" w:themeFill="background1"/>
              <w:spacing w:after="0" w:line="240" w:lineRule="auto"/>
              <w:jc w:val="center"/>
              <w:rPr>
                <w:rFonts w:ascii="Arial" w:eastAsia="Times New Roman" w:hAnsi="Arial" w:cs="Arial"/>
                <w:b/>
                <w:bCs/>
                <w:sz w:val="20"/>
                <w:szCs w:val="20"/>
                <w:lang w:val="en-US"/>
              </w:rPr>
            </w:pPr>
            <w:r w:rsidRPr="00961BDF">
              <w:rPr>
                <w:rFonts w:ascii="Arial" w:eastAsia="Times New Roman" w:hAnsi="Arial" w:cs="Arial"/>
                <w:b/>
                <w:bCs/>
                <w:sz w:val="24"/>
                <w:szCs w:val="20"/>
              </w:rPr>
              <w:t>Sector</w:t>
            </w:r>
          </w:p>
        </w:tc>
        <w:tc>
          <w:tcPr>
            <w:tcW w:w="4110" w:type="dxa"/>
            <w:gridSpan w:val="3"/>
            <w:tcBorders>
              <w:top w:val="single" w:sz="8" w:space="0" w:color="auto"/>
              <w:left w:val="nil"/>
              <w:bottom w:val="single" w:sz="8" w:space="0" w:color="auto"/>
              <w:right w:val="single" w:sz="8" w:space="0" w:color="000000"/>
            </w:tcBorders>
            <w:shd w:val="clear" w:color="auto" w:fill="FFFFFF" w:themeFill="background1"/>
            <w:noWrap/>
            <w:hideMark/>
          </w:tcPr>
          <w:p w:rsidR="005047F1" w:rsidRPr="00961BDF" w:rsidRDefault="005047F1" w:rsidP="00961BDF">
            <w:pPr>
              <w:shd w:val="clear" w:color="auto" w:fill="FFFFFF" w:themeFill="background1"/>
              <w:spacing w:after="0" w:line="240" w:lineRule="auto"/>
              <w:jc w:val="center"/>
              <w:rPr>
                <w:rFonts w:ascii="Arial" w:hAnsi="Arial" w:cs="Arial"/>
                <w:b/>
                <w:bCs/>
                <w:sz w:val="20"/>
                <w:szCs w:val="20"/>
                <w:lang w:eastAsia="en-IN"/>
              </w:rPr>
            </w:pPr>
            <w:r w:rsidRPr="00961BDF">
              <w:rPr>
                <w:rFonts w:ascii="Arial" w:hAnsi="Arial" w:cs="Arial"/>
                <w:b/>
                <w:bCs/>
                <w:sz w:val="20"/>
                <w:szCs w:val="20"/>
              </w:rPr>
              <w:t>FY 2019-20 Q-1 (June'19)</w:t>
            </w:r>
          </w:p>
        </w:tc>
        <w:tc>
          <w:tcPr>
            <w:tcW w:w="4140" w:type="dxa"/>
            <w:gridSpan w:val="3"/>
            <w:tcBorders>
              <w:top w:val="single" w:sz="8" w:space="0" w:color="auto"/>
              <w:left w:val="nil"/>
              <w:bottom w:val="single" w:sz="8" w:space="0" w:color="auto"/>
              <w:right w:val="single" w:sz="8" w:space="0" w:color="000000"/>
            </w:tcBorders>
            <w:shd w:val="clear" w:color="auto" w:fill="FFFFFF" w:themeFill="background1"/>
            <w:noWrap/>
            <w:hideMark/>
          </w:tcPr>
          <w:p w:rsidR="005047F1" w:rsidRPr="00961BDF" w:rsidRDefault="005047F1" w:rsidP="00961BDF">
            <w:pPr>
              <w:shd w:val="clear" w:color="auto" w:fill="FFFFFF" w:themeFill="background1"/>
              <w:jc w:val="center"/>
              <w:rPr>
                <w:rFonts w:ascii="Arial" w:hAnsi="Arial" w:cs="Arial"/>
                <w:b/>
                <w:bCs/>
                <w:sz w:val="20"/>
                <w:szCs w:val="20"/>
              </w:rPr>
            </w:pPr>
            <w:r w:rsidRPr="00961BDF">
              <w:rPr>
                <w:rFonts w:ascii="Arial" w:hAnsi="Arial" w:cs="Arial"/>
                <w:b/>
                <w:bCs/>
                <w:sz w:val="20"/>
                <w:szCs w:val="20"/>
              </w:rPr>
              <w:t>FY 2020-21 Q-1 (June'20)</w:t>
            </w:r>
          </w:p>
        </w:tc>
      </w:tr>
      <w:tr w:rsidR="00E776C3" w:rsidRPr="00961BDF" w:rsidTr="00291E31">
        <w:trPr>
          <w:trHeight w:val="366"/>
        </w:trPr>
        <w:tc>
          <w:tcPr>
            <w:tcW w:w="1668" w:type="dxa"/>
            <w:vMerge/>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rsidR="00E776C3" w:rsidRPr="00961BDF" w:rsidRDefault="00E776C3" w:rsidP="00961BDF">
            <w:pPr>
              <w:shd w:val="clear" w:color="auto" w:fill="FFFFFF" w:themeFill="background1"/>
              <w:spacing w:after="0" w:line="240" w:lineRule="auto"/>
              <w:jc w:val="center"/>
              <w:rPr>
                <w:rFonts w:ascii="Arial" w:eastAsia="Times New Roman" w:hAnsi="Arial" w:cs="Arial"/>
                <w:b/>
                <w:bCs/>
                <w:sz w:val="20"/>
                <w:szCs w:val="20"/>
                <w:lang w:val="en-US"/>
              </w:rPr>
            </w:pPr>
          </w:p>
        </w:tc>
        <w:tc>
          <w:tcPr>
            <w:tcW w:w="1559" w:type="dxa"/>
            <w:tcBorders>
              <w:top w:val="nil"/>
              <w:left w:val="nil"/>
              <w:bottom w:val="single" w:sz="8" w:space="0" w:color="auto"/>
              <w:right w:val="single" w:sz="8" w:space="0" w:color="auto"/>
            </w:tcBorders>
            <w:shd w:val="clear" w:color="auto" w:fill="FFFFFF" w:themeFill="background1"/>
            <w:noWrap/>
            <w:vAlign w:val="center"/>
            <w:hideMark/>
          </w:tcPr>
          <w:p w:rsidR="00E776C3" w:rsidRPr="00986B70" w:rsidRDefault="00E776C3" w:rsidP="00961BDF">
            <w:pPr>
              <w:shd w:val="clear" w:color="auto" w:fill="FFFFFF" w:themeFill="background1"/>
              <w:spacing w:after="0" w:line="240" w:lineRule="auto"/>
              <w:jc w:val="center"/>
              <w:rPr>
                <w:rFonts w:ascii="Arial" w:eastAsia="Times New Roman" w:hAnsi="Arial" w:cs="Arial"/>
                <w:b/>
                <w:bCs/>
                <w:sz w:val="14"/>
                <w:szCs w:val="20"/>
                <w:lang w:val="en-US"/>
              </w:rPr>
            </w:pPr>
            <w:r w:rsidRPr="00986B70">
              <w:rPr>
                <w:rFonts w:ascii="Arial" w:eastAsia="Times New Roman" w:hAnsi="Arial" w:cs="Arial"/>
                <w:b/>
                <w:bCs/>
                <w:sz w:val="14"/>
                <w:szCs w:val="20"/>
              </w:rPr>
              <w:t>Target</w:t>
            </w:r>
            <w:r w:rsidR="00BC17EA" w:rsidRPr="00986B70">
              <w:rPr>
                <w:rFonts w:ascii="Arial" w:eastAsia="Times New Roman" w:hAnsi="Arial" w:cs="Arial"/>
                <w:b/>
                <w:bCs/>
                <w:sz w:val="14"/>
                <w:szCs w:val="20"/>
              </w:rPr>
              <w:t xml:space="preserve"> Amt</w:t>
            </w:r>
          </w:p>
        </w:tc>
        <w:tc>
          <w:tcPr>
            <w:tcW w:w="1294" w:type="dxa"/>
            <w:tcBorders>
              <w:top w:val="nil"/>
              <w:left w:val="nil"/>
              <w:bottom w:val="single" w:sz="8" w:space="0" w:color="auto"/>
              <w:right w:val="single" w:sz="8" w:space="0" w:color="auto"/>
            </w:tcBorders>
            <w:shd w:val="clear" w:color="auto" w:fill="FFFFFF" w:themeFill="background1"/>
            <w:vAlign w:val="center"/>
            <w:hideMark/>
          </w:tcPr>
          <w:p w:rsidR="00E776C3" w:rsidRPr="00986B70" w:rsidRDefault="00E776C3" w:rsidP="00961BDF">
            <w:pPr>
              <w:shd w:val="clear" w:color="auto" w:fill="FFFFFF" w:themeFill="background1"/>
              <w:spacing w:after="0" w:line="240" w:lineRule="auto"/>
              <w:jc w:val="center"/>
              <w:rPr>
                <w:rFonts w:ascii="Arial" w:eastAsia="Times New Roman" w:hAnsi="Arial" w:cs="Arial"/>
                <w:b/>
                <w:bCs/>
                <w:sz w:val="14"/>
                <w:szCs w:val="20"/>
                <w:lang w:val="en-US"/>
              </w:rPr>
            </w:pPr>
            <w:r w:rsidRPr="00986B70">
              <w:rPr>
                <w:rFonts w:ascii="Arial" w:eastAsia="Times New Roman" w:hAnsi="Arial" w:cs="Arial"/>
                <w:b/>
                <w:bCs/>
                <w:sz w:val="14"/>
                <w:szCs w:val="20"/>
              </w:rPr>
              <w:t>Achieved</w:t>
            </w:r>
            <w:r w:rsidR="00BC17EA" w:rsidRPr="00986B70">
              <w:rPr>
                <w:rFonts w:ascii="Arial" w:eastAsia="Times New Roman" w:hAnsi="Arial" w:cs="Arial"/>
                <w:b/>
                <w:bCs/>
                <w:sz w:val="14"/>
                <w:szCs w:val="20"/>
              </w:rPr>
              <w:t xml:space="preserve">  Amt</w:t>
            </w:r>
          </w:p>
        </w:tc>
        <w:tc>
          <w:tcPr>
            <w:tcW w:w="1257" w:type="dxa"/>
            <w:tcBorders>
              <w:top w:val="nil"/>
              <w:left w:val="nil"/>
              <w:bottom w:val="single" w:sz="8" w:space="0" w:color="auto"/>
              <w:right w:val="single" w:sz="8" w:space="0" w:color="auto"/>
            </w:tcBorders>
            <w:shd w:val="clear" w:color="auto" w:fill="FFFFFF" w:themeFill="background1"/>
            <w:noWrap/>
            <w:vAlign w:val="center"/>
            <w:hideMark/>
          </w:tcPr>
          <w:p w:rsidR="00E776C3" w:rsidRPr="00986B70" w:rsidRDefault="00E776C3" w:rsidP="00961BDF">
            <w:pPr>
              <w:shd w:val="clear" w:color="auto" w:fill="FFFFFF" w:themeFill="background1"/>
              <w:spacing w:after="0" w:line="240" w:lineRule="auto"/>
              <w:jc w:val="center"/>
              <w:rPr>
                <w:rFonts w:ascii="Arial" w:eastAsia="Times New Roman" w:hAnsi="Arial" w:cs="Arial"/>
                <w:b/>
                <w:bCs/>
                <w:sz w:val="14"/>
                <w:szCs w:val="20"/>
                <w:lang w:val="en-US"/>
              </w:rPr>
            </w:pPr>
            <w:r w:rsidRPr="00986B70">
              <w:rPr>
                <w:rFonts w:ascii="Arial" w:eastAsia="Times New Roman" w:hAnsi="Arial" w:cs="Arial"/>
                <w:b/>
                <w:bCs/>
                <w:sz w:val="14"/>
                <w:szCs w:val="20"/>
              </w:rPr>
              <w:t>Ach</w:t>
            </w:r>
            <w:r w:rsidR="00FC58F4" w:rsidRPr="00986B70">
              <w:rPr>
                <w:rFonts w:ascii="Arial" w:eastAsia="Times New Roman" w:hAnsi="Arial" w:cs="Arial"/>
                <w:b/>
                <w:bCs/>
                <w:sz w:val="14"/>
                <w:szCs w:val="20"/>
              </w:rPr>
              <w:t>ie</w:t>
            </w:r>
            <w:r w:rsidRPr="00986B70">
              <w:rPr>
                <w:rFonts w:ascii="Arial" w:eastAsia="Times New Roman" w:hAnsi="Arial" w:cs="Arial"/>
                <w:b/>
                <w:bCs/>
                <w:sz w:val="14"/>
                <w:szCs w:val="20"/>
              </w:rPr>
              <w:t>v</w:t>
            </w:r>
            <w:r w:rsidR="00FC58F4" w:rsidRPr="00986B70">
              <w:rPr>
                <w:rFonts w:ascii="Arial" w:eastAsia="Times New Roman" w:hAnsi="Arial" w:cs="Arial"/>
                <w:b/>
                <w:bCs/>
                <w:sz w:val="14"/>
                <w:szCs w:val="20"/>
              </w:rPr>
              <w:t xml:space="preserve">ement </w:t>
            </w:r>
            <w:r w:rsidRPr="00986B70">
              <w:rPr>
                <w:rFonts w:ascii="Arial" w:eastAsia="Times New Roman" w:hAnsi="Arial" w:cs="Arial"/>
                <w:b/>
                <w:bCs/>
                <w:sz w:val="14"/>
                <w:szCs w:val="20"/>
              </w:rPr>
              <w:t>%</w:t>
            </w:r>
          </w:p>
        </w:tc>
        <w:tc>
          <w:tcPr>
            <w:tcW w:w="1325" w:type="dxa"/>
            <w:tcBorders>
              <w:top w:val="nil"/>
              <w:left w:val="nil"/>
              <w:bottom w:val="single" w:sz="8" w:space="0" w:color="auto"/>
              <w:right w:val="single" w:sz="8" w:space="0" w:color="auto"/>
            </w:tcBorders>
            <w:shd w:val="clear" w:color="auto" w:fill="FFFFFF" w:themeFill="background1"/>
            <w:noWrap/>
            <w:vAlign w:val="center"/>
            <w:hideMark/>
          </w:tcPr>
          <w:p w:rsidR="00E776C3" w:rsidRPr="00986B70" w:rsidRDefault="00E776C3" w:rsidP="00961BDF">
            <w:pPr>
              <w:shd w:val="clear" w:color="auto" w:fill="FFFFFF" w:themeFill="background1"/>
              <w:spacing w:after="0" w:line="240" w:lineRule="auto"/>
              <w:jc w:val="center"/>
              <w:rPr>
                <w:rFonts w:ascii="Arial" w:eastAsia="Times New Roman" w:hAnsi="Arial" w:cs="Arial"/>
                <w:b/>
                <w:bCs/>
                <w:sz w:val="14"/>
                <w:szCs w:val="20"/>
                <w:lang w:val="en-US"/>
              </w:rPr>
            </w:pPr>
            <w:r w:rsidRPr="00986B70">
              <w:rPr>
                <w:rFonts w:ascii="Arial" w:eastAsia="Times New Roman" w:hAnsi="Arial" w:cs="Arial"/>
                <w:b/>
                <w:bCs/>
                <w:sz w:val="14"/>
                <w:szCs w:val="20"/>
              </w:rPr>
              <w:t>Target</w:t>
            </w:r>
            <w:r w:rsidR="00BC17EA" w:rsidRPr="00986B70">
              <w:rPr>
                <w:rFonts w:ascii="Arial" w:eastAsia="Times New Roman" w:hAnsi="Arial" w:cs="Arial"/>
                <w:b/>
                <w:bCs/>
                <w:sz w:val="14"/>
                <w:szCs w:val="20"/>
              </w:rPr>
              <w:t xml:space="preserve">  Amt</w:t>
            </w:r>
          </w:p>
        </w:tc>
        <w:tc>
          <w:tcPr>
            <w:tcW w:w="1221" w:type="dxa"/>
            <w:tcBorders>
              <w:top w:val="nil"/>
              <w:left w:val="nil"/>
              <w:bottom w:val="single" w:sz="8" w:space="0" w:color="auto"/>
              <w:right w:val="single" w:sz="8" w:space="0" w:color="auto"/>
            </w:tcBorders>
            <w:shd w:val="clear" w:color="auto" w:fill="FFFFFF" w:themeFill="background1"/>
            <w:vAlign w:val="center"/>
            <w:hideMark/>
          </w:tcPr>
          <w:p w:rsidR="00E776C3" w:rsidRPr="00986B70" w:rsidRDefault="00E776C3" w:rsidP="00961BDF">
            <w:pPr>
              <w:shd w:val="clear" w:color="auto" w:fill="FFFFFF" w:themeFill="background1"/>
              <w:spacing w:after="0" w:line="240" w:lineRule="auto"/>
              <w:jc w:val="center"/>
              <w:rPr>
                <w:rFonts w:ascii="Arial" w:eastAsia="Times New Roman" w:hAnsi="Arial" w:cs="Arial"/>
                <w:b/>
                <w:bCs/>
                <w:sz w:val="14"/>
                <w:szCs w:val="20"/>
                <w:lang w:val="en-US"/>
              </w:rPr>
            </w:pPr>
            <w:r w:rsidRPr="00986B70">
              <w:rPr>
                <w:rFonts w:ascii="Arial" w:eastAsia="Times New Roman" w:hAnsi="Arial" w:cs="Arial"/>
                <w:b/>
                <w:bCs/>
                <w:sz w:val="14"/>
                <w:szCs w:val="20"/>
              </w:rPr>
              <w:t>Achieved</w:t>
            </w:r>
            <w:r w:rsidR="00BC17EA" w:rsidRPr="00986B70">
              <w:rPr>
                <w:rFonts w:ascii="Arial" w:eastAsia="Times New Roman" w:hAnsi="Arial" w:cs="Arial"/>
                <w:b/>
                <w:bCs/>
                <w:sz w:val="14"/>
                <w:szCs w:val="20"/>
              </w:rPr>
              <w:t xml:space="preserve">  Amt</w:t>
            </w:r>
          </w:p>
        </w:tc>
        <w:tc>
          <w:tcPr>
            <w:tcW w:w="1594" w:type="dxa"/>
            <w:tcBorders>
              <w:top w:val="nil"/>
              <w:left w:val="nil"/>
              <w:bottom w:val="single" w:sz="8" w:space="0" w:color="auto"/>
              <w:right w:val="single" w:sz="8" w:space="0" w:color="auto"/>
            </w:tcBorders>
            <w:shd w:val="clear" w:color="auto" w:fill="FFFFFF" w:themeFill="background1"/>
            <w:noWrap/>
            <w:vAlign w:val="center"/>
            <w:hideMark/>
          </w:tcPr>
          <w:p w:rsidR="00E776C3" w:rsidRPr="00986B70" w:rsidRDefault="00FC58F4" w:rsidP="00961BDF">
            <w:pPr>
              <w:shd w:val="clear" w:color="auto" w:fill="FFFFFF" w:themeFill="background1"/>
              <w:spacing w:after="0" w:line="240" w:lineRule="auto"/>
              <w:jc w:val="center"/>
              <w:rPr>
                <w:rFonts w:ascii="Arial" w:eastAsia="Times New Roman" w:hAnsi="Arial" w:cs="Arial"/>
                <w:b/>
                <w:bCs/>
                <w:sz w:val="14"/>
                <w:szCs w:val="20"/>
                <w:lang w:val="en-US"/>
              </w:rPr>
            </w:pPr>
            <w:r w:rsidRPr="00986B70">
              <w:rPr>
                <w:rFonts w:ascii="Arial" w:eastAsia="Times New Roman" w:hAnsi="Arial" w:cs="Arial"/>
                <w:b/>
                <w:bCs/>
                <w:sz w:val="14"/>
                <w:szCs w:val="20"/>
              </w:rPr>
              <w:t>Achievement %</w:t>
            </w:r>
          </w:p>
        </w:tc>
      </w:tr>
      <w:tr w:rsidR="005047F1" w:rsidRPr="00961BDF" w:rsidTr="00291E31">
        <w:trPr>
          <w:trHeight w:val="357"/>
        </w:trPr>
        <w:tc>
          <w:tcPr>
            <w:tcW w:w="1668"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5047F1" w:rsidRPr="00961BDF" w:rsidRDefault="005047F1" w:rsidP="00961BDF">
            <w:pPr>
              <w:shd w:val="clear" w:color="auto" w:fill="FFFFFF" w:themeFill="background1"/>
              <w:spacing w:after="0" w:line="240" w:lineRule="auto"/>
              <w:rPr>
                <w:rFonts w:ascii="Arial" w:eastAsia="Times New Roman" w:hAnsi="Arial" w:cs="Arial"/>
                <w:b/>
                <w:sz w:val="20"/>
                <w:szCs w:val="20"/>
                <w:lang w:val="en-US"/>
              </w:rPr>
            </w:pPr>
            <w:r w:rsidRPr="00961BDF">
              <w:rPr>
                <w:rFonts w:ascii="Arial" w:eastAsia="Times New Roman" w:hAnsi="Arial" w:cs="Arial"/>
                <w:b/>
                <w:sz w:val="20"/>
                <w:szCs w:val="20"/>
              </w:rPr>
              <w:t>Agri Total</w:t>
            </w:r>
          </w:p>
        </w:tc>
        <w:tc>
          <w:tcPr>
            <w:tcW w:w="1559"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center"/>
              <w:rPr>
                <w:rFonts w:ascii="Arial" w:hAnsi="Arial" w:cs="Arial"/>
                <w:sz w:val="20"/>
                <w:szCs w:val="20"/>
                <w:lang w:eastAsia="en-IN"/>
              </w:rPr>
            </w:pPr>
            <w:r w:rsidRPr="00FB0938">
              <w:rPr>
                <w:rFonts w:ascii="Arial" w:hAnsi="Arial" w:cs="Arial"/>
                <w:sz w:val="20"/>
                <w:szCs w:val="20"/>
              </w:rPr>
              <w:t>15758</w:t>
            </w:r>
          </w:p>
        </w:tc>
        <w:tc>
          <w:tcPr>
            <w:tcW w:w="1294"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right"/>
              <w:rPr>
                <w:rFonts w:ascii="Arial" w:hAnsi="Arial" w:cs="Arial"/>
                <w:sz w:val="20"/>
                <w:szCs w:val="20"/>
              </w:rPr>
            </w:pPr>
            <w:r w:rsidRPr="00FB0938">
              <w:rPr>
                <w:rFonts w:ascii="Arial" w:hAnsi="Arial" w:cs="Arial"/>
                <w:sz w:val="20"/>
                <w:szCs w:val="20"/>
              </w:rPr>
              <w:t>1573</w:t>
            </w:r>
          </w:p>
        </w:tc>
        <w:tc>
          <w:tcPr>
            <w:tcW w:w="1257"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10</w:t>
            </w:r>
          </w:p>
        </w:tc>
        <w:tc>
          <w:tcPr>
            <w:tcW w:w="1325"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14775</w:t>
            </w:r>
          </w:p>
        </w:tc>
        <w:tc>
          <w:tcPr>
            <w:tcW w:w="1221"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804</w:t>
            </w:r>
          </w:p>
        </w:tc>
        <w:tc>
          <w:tcPr>
            <w:tcW w:w="1594"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5</w:t>
            </w:r>
          </w:p>
        </w:tc>
      </w:tr>
      <w:tr w:rsidR="005047F1" w:rsidRPr="00961BDF" w:rsidTr="00291E31">
        <w:trPr>
          <w:trHeight w:val="347"/>
        </w:trPr>
        <w:tc>
          <w:tcPr>
            <w:tcW w:w="1668"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5047F1" w:rsidRPr="00961BDF" w:rsidRDefault="005047F1" w:rsidP="00961BDF">
            <w:pPr>
              <w:shd w:val="clear" w:color="auto" w:fill="FFFFFF" w:themeFill="background1"/>
              <w:spacing w:after="0" w:line="240" w:lineRule="auto"/>
              <w:rPr>
                <w:rFonts w:ascii="Arial" w:eastAsia="Times New Roman" w:hAnsi="Arial" w:cs="Arial"/>
                <w:b/>
                <w:sz w:val="20"/>
                <w:szCs w:val="20"/>
                <w:lang w:val="en-US"/>
              </w:rPr>
            </w:pPr>
            <w:r w:rsidRPr="00961BDF">
              <w:rPr>
                <w:rFonts w:ascii="Arial" w:eastAsia="Times New Roman" w:hAnsi="Arial" w:cs="Arial"/>
                <w:b/>
                <w:sz w:val="20"/>
                <w:szCs w:val="20"/>
              </w:rPr>
              <w:t>Crop Loan</w:t>
            </w:r>
          </w:p>
        </w:tc>
        <w:tc>
          <w:tcPr>
            <w:tcW w:w="1559"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8899</w:t>
            </w:r>
          </w:p>
        </w:tc>
        <w:tc>
          <w:tcPr>
            <w:tcW w:w="1294"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right"/>
              <w:rPr>
                <w:rFonts w:ascii="Arial" w:hAnsi="Arial" w:cs="Arial"/>
                <w:sz w:val="20"/>
                <w:szCs w:val="20"/>
              </w:rPr>
            </w:pPr>
            <w:r w:rsidRPr="00FB0938">
              <w:rPr>
                <w:rFonts w:ascii="Arial" w:hAnsi="Arial" w:cs="Arial"/>
                <w:sz w:val="20"/>
                <w:szCs w:val="20"/>
              </w:rPr>
              <w:t>249</w:t>
            </w:r>
          </w:p>
        </w:tc>
        <w:tc>
          <w:tcPr>
            <w:tcW w:w="1257"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3</w:t>
            </w:r>
          </w:p>
        </w:tc>
        <w:tc>
          <w:tcPr>
            <w:tcW w:w="1325"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8525</w:t>
            </w:r>
          </w:p>
        </w:tc>
        <w:tc>
          <w:tcPr>
            <w:tcW w:w="1221"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202</w:t>
            </w:r>
          </w:p>
        </w:tc>
        <w:tc>
          <w:tcPr>
            <w:tcW w:w="1594"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2</w:t>
            </w:r>
          </w:p>
        </w:tc>
      </w:tr>
      <w:tr w:rsidR="005047F1" w:rsidRPr="00961BDF" w:rsidTr="00291E31">
        <w:trPr>
          <w:trHeight w:val="336"/>
        </w:trPr>
        <w:tc>
          <w:tcPr>
            <w:tcW w:w="1668"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5047F1" w:rsidRPr="00961BDF" w:rsidRDefault="005047F1" w:rsidP="00961BDF">
            <w:pPr>
              <w:shd w:val="clear" w:color="auto" w:fill="FFFFFF" w:themeFill="background1"/>
              <w:spacing w:after="0" w:line="240" w:lineRule="auto"/>
              <w:rPr>
                <w:rFonts w:ascii="Arial" w:eastAsia="Times New Roman" w:hAnsi="Arial" w:cs="Arial"/>
                <w:b/>
                <w:sz w:val="20"/>
                <w:szCs w:val="20"/>
                <w:lang w:val="en-US"/>
              </w:rPr>
            </w:pPr>
            <w:r w:rsidRPr="00961BDF">
              <w:rPr>
                <w:rFonts w:ascii="Arial" w:eastAsia="Times New Roman" w:hAnsi="Arial" w:cs="Arial"/>
                <w:b/>
                <w:sz w:val="20"/>
                <w:szCs w:val="20"/>
              </w:rPr>
              <w:t>MSME</w:t>
            </w:r>
          </w:p>
        </w:tc>
        <w:tc>
          <w:tcPr>
            <w:tcW w:w="1559"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5869</w:t>
            </w:r>
          </w:p>
        </w:tc>
        <w:tc>
          <w:tcPr>
            <w:tcW w:w="1294"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right"/>
              <w:rPr>
                <w:rFonts w:ascii="Arial" w:hAnsi="Arial" w:cs="Arial"/>
                <w:sz w:val="20"/>
                <w:szCs w:val="20"/>
              </w:rPr>
            </w:pPr>
            <w:r w:rsidRPr="00FB0938">
              <w:rPr>
                <w:rFonts w:ascii="Arial" w:hAnsi="Arial" w:cs="Arial"/>
                <w:sz w:val="20"/>
                <w:szCs w:val="20"/>
              </w:rPr>
              <w:t>2856</w:t>
            </w:r>
          </w:p>
        </w:tc>
        <w:tc>
          <w:tcPr>
            <w:tcW w:w="1257"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49</w:t>
            </w:r>
          </w:p>
        </w:tc>
        <w:tc>
          <w:tcPr>
            <w:tcW w:w="1325"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8778</w:t>
            </w:r>
          </w:p>
        </w:tc>
        <w:tc>
          <w:tcPr>
            <w:tcW w:w="1221"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3468</w:t>
            </w:r>
          </w:p>
        </w:tc>
        <w:tc>
          <w:tcPr>
            <w:tcW w:w="1594"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40</w:t>
            </w:r>
          </w:p>
        </w:tc>
      </w:tr>
      <w:tr w:rsidR="005047F1" w:rsidRPr="00961BDF" w:rsidTr="00291E31">
        <w:trPr>
          <w:trHeight w:val="123"/>
        </w:trPr>
        <w:tc>
          <w:tcPr>
            <w:tcW w:w="1668"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5047F1" w:rsidRPr="00961BDF" w:rsidRDefault="005047F1" w:rsidP="00961BDF">
            <w:pPr>
              <w:shd w:val="clear" w:color="auto" w:fill="FFFFFF" w:themeFill="background1"/>
              <w:spacing w:after="0" w:line="240" w:lineRule="auto"/>
              <w:rPr>
                <w:rFonts w:ascii="Arial" w:eastAsia="Times New Roman" w:hAnsi="Arial" w:cs="Arial"/>
                <w:b/>
                <w:sz w:val="20"/>
                <w:szCs w:val="20"/>
                <w:lang w:val="en-US"/>
              </w:rPr>
            </w:pPr>
            <w:r w:rsidRPr="00961BDF">
              <w:rPr>
                <w:rFonts w:ascii="Arial" w:eastAsia="Times New Roman" w:hAnsi="Arial" w:cs="Arial"/>
                <w:b/>
                <w:sz w:val="20"/>
                <w:szCs w:val="20"/>
              </w:rPr>
              <w:t>Other Priority Sector</w:t>
            </w:r>
          </w:p>
        </w:tc>
        <w:tc>
          <w:tcPr>
            <w:tcW w:w="1559"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2378</w:t>
            </w:r>
          </w:p>
        </w:tc>
        <w:tc>
          <w:tcPr>
            <w:tcW w:w="1294"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right"/>
              <w:rPr>
                <w:rFonts w:ascii="Arial" w:hAnsi="Arial" w:cs="Arial"/>
                <w:sz w:val="20"/>
                <w:szCs w:val="20"/>
              </w:rPr>
            </w:pPr>
            <w:r w:rsidRPr="00FB0938">
              <w:rPr>
                <w:rFonts w:ascii="Arial" w:hAnsi="Arial" w:cs="Arial"/>
                <w:sz w:val="20"/>
                <w:szCs w:val="20"/>
              </w:rPr>
              <w:t>277</w:t>
            </w:r>
          </w:p>
        </w:tc>
        <w:tc>
          <w:tcPr>
            <w:tcW w:w="1257"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12</w:t>
            </w:r>
          </w:p>
        </w:tc>
        <w:tc>
          <w:tcPr>
            <w:tcW w:w="1325"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3503</w:t>
            </w:r>
          </w:p>
        </w:tc>
        <w:tc>
          <w:tcPr>
            <w:tcW w:w="1221"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132</w:t>
            </w:r>
          </w:p>
        </w:tc>
        <w:tc>
          <w:tcPr>
            <w:tcW w:w="1594"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4</w:t>
            </w:r>
          </w:p>
        </w:tc>
      </w:tr>
      <w:tr w:rsidR="005047F1" w:rsidRPr="00961BDF" w:rsidTr="00291E31">
        <w:trPr>
          <w:trHeight w:val="281"/>
        </w:trPr>
        <w:tc>
          <w:tcPr>
            <w:tcW w:w="1668"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5047F1" w:rsidRPr="00961BDF" w:rsidRDefault="005047F1" w:rsidP="00961BDF">
            <w:pPr>
              <w:shd w:val="clear" w:color="auto" w:fill="FFFFFF" w:themeFill="background1"/>
              <w:spacing w:after="0" w:line="240" w:lineRule="auto"/>
              <w:rPr>
                <w:rFonts w:ascii="Arial" w:eastAsia="Times New Roman" w:hAnsi="Arial" w:cs="Arial"/>
                <w:b/>
                <w:bCs/>
                <w:sz w:val="20"/>
                <w:szCs w:val="20"/>
              </w:rPr>
            </w:pPr>
            <w:r w:rsidRPr="00961BDF">
              <w:rPr>
                <w:rFonts w:ascii="Arial" w:eastAsia="Times New Roman" w:hAnsi="Arial" w:cs="Arial"/>
                <w:b/>
                <w:bCs/>
                <w:sz w:val="20"/>
                <w:szCs w:val="20"/>
              </w:rPr>
              <w:t>Total</w:t>
            </w:r>
          </w:p>
        </w:tc>
        <w:tc>
          <w:tcPr>
            <w:tcW w:w="1559"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24005</w:t>
            </w:r>
          </w:p>
        </w:tc>
        <w:tc>
          <w:tcPr>
            <w:tcW w:w="1294"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right"/>
              <w:rPr>
                <w:rFonts w:ascii="Arial" w:hAnsi="Arial" w:cs="Arial"/>
                <w:sz w:val="20"/>
                <w:szCs w:val="20"/>
              </w:rPr>
            </w:pPr>
            <w:r w:rsidRPr="00FB0938">
              <w:rPr>
                <w:rFonts w:ascii="Arial" w:hAnsi="Arial" w:cs="Arial"/>
                <w:sz w:val="20"/>
                <w:szCs w:val="20"/>
              </w:rPr>
              <w:t>4706</w:t>
            </w:r>
          </w:p>
        </w:tc>
        <w:tc>
          <w:tcPr>
            <w:tcW w:w="1257"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20</w:t>
            </w:r>
          </w:p>
        </w:tc>
        <w:tc>
          <w:tcPr>
            <w:tcW w:w="1325"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27056</w:t>
            </w:r>
          </w:p>
        </w:tc>
        <w:tc>
          <w:tcPr>
            <w:tcW w:w="1221"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center"/>
              <w:rPr>
                <w:rFonts w:ascii="Arial" w:hAnsi="Arial" w:cs="Arial"/>
                <w:bCs/>
                <w:sz w:val="20"/>
                <w:szCs w:val="20"/>
              </w:rPr>
            </w:pPr>
            <w:r w:rsidRPr="00FB0938">
              <w:rPr>
                <w:rFonts w:ascii="Arial" w:hAnsi="Arial" w:cs="Arial"/>
                <w:bCs/>
                <w:sz w:val="20"/>
                <w:szCs w:val="20"/>
              </w:rPr>
              <w:t>4404</w:t>
            </w:r>
          </w:p>
        </w:tc>
        <w:tc>
          <w:tcPr>
            <w:tcW w:w="1594" w:type="dxa"/>
            <w:tcBorders>
              <w:top w:val="nil"/>
              <w:left w:val="nil"/>
              <w:bottom w:val="single" w:sz="8" w:space="0" w:color="auto"/>
              <w:right w:val="single" w:sz="8" w:space="0" w:color="auto"/>
            </w:tcBorders>
            <w:shd w:val="clear" w:color="auto" w:fill="FFFFFF" w:themeFill="background1"/>
            <w:noWrap/>
            <w:vAlign w:val="center"/>
            <w:hideMark/>
          </w:tcPr>
          <w:p w:rsidR="005047F1" w:rsidRPr="00FB0938" w:rsidRDefault="005047F1" w:rsidP="00961BDF">
            <w:pPr>
              <w:shd w:val="clear" w:color="auto" w:fill="FFFFFF" w:themeFill="background1"/>
              <w:spacing w:after="0" w:line="240" w:lineRule="auto"/>
              <w:jc w:val="center"/>
              <w:rPr>
                <w:rFonts w:ascii="Arial" w:hAnsi="Arial" w:cs="Arial"/>
                <w:sz w:val="20"/>
                <w:szCs w:val="20"/>
              </w:rPr>
            </w:pPr>
            <w:r w:rsidRPr="00FB0938">
              <w:rPr>
                <w:rFonts w:ascii="Arial" w:hAnsi="Arial" w:cs="Arial"/>
                <w:sz w:val="20"/>
                <w:szCs w:val="20"/>
              </w:rPr>
              <w:t>16</w:t>
            </w:r>
          </w:p>
        </w:tc>
      </w:tr>
      <w:tr w:rsidR="00E776C3" w:rsidRPr="00961BDF" w:rsidTr="00291E31">
        <w:trPr>
          <w:trHeight w:val="72"/>
        </w:trPr>
        <w:tc>
          <w:tcPr>
            <w:tcW w:w="1668" w:type="dxa"/>
            <w:tcBorders>
              <w:top w:val="nil"/>
              <w:left w:val="single" w:sz="8" w:space="0" w:color="auto"/>
              <w:bottom w:val="nil"/>
              <w:right w:val="single" w:sz="8" w:space="0" w:color="auto"/>
            </w:tcBorders>
            <w:shd w:val="clear" w:color="auto" w:fill="auto"/>
            <w:noWrap/>
            <w:vAlign w:val="bottom"/>
            <w:hideMark/>
          </w:tcPr>
          <w:p w:rsidR="00E776C3" w:rsidRPr="00961BDF" w:rsidRDefault="00E776C3" w:rsidP="00961BDF">
            <w:pPr>
              <w:shd w:val="clear" w:color="auto" w:fill="FFFFFF" w:themeFill="background1"/>
              <w:spacing w:after="0" w:line="240" w:lineRule="auto"/>
              <w:jc w:val="both"/>
              <w:rPr>
                <w:rFonts w:ascii="Arial" w:eastAsia="Times New Roman" w:hAnsi="Arial" w:cs="Arial"/>
                <w:b/>
                <w:sz w:val="20"/>
                <w:szCs w:val="20"/>
              </w:rPr>
            </w:pPr>
          </w:p>
        </w:tc>
        <w:tc>
          <w:tcPr>
            <w:tcW w:w="1559" w:type="dxa"/>
            <w:tcBorders>
              <w:top w:val="nil"/>
              <w:left w:val="nil"/>
              <w:bottom w:val="nil"/>
              <w:right w:val="single" w:sz="8" w:space="0" w:color="auto"/>
            </w:tcBorders>
            <w:shd w:val="clear" w:color="auto" w:fill="auto"/>
            <w:noWrap/>
            <w:vAlign w:val="bottom"/>
            <w:hideMark/>
          </w:tcPr>
          <w:p w:rsidR="00E776C3" w:rsidRPr="00961BDF" w:rsidRDefault="00E776C3" w:rsidP="00961BDF">
            <w:pPr>
              <w:shd w:val="clear" w:color="auto" w:fill="FFFFFF" w:themeFill="background1"/>
              <w:spacing w:after="0" w:line="240" w:lineRule="auto"/>
              <w:jc w:val="both"/>
              <w:rPr>
                <w:rFonts w:ascii="Arial" w:eastAsia="Times New Roman" w:hAnsi="Arial" w:cs="Arial"/>
                <w:b/>
                <w:sz w:val="20"/>
                <w:szCs w:val="20"/>
              </w:rPr>
            </w:pPr>
          </w:p>
        </w:tc>
        <w:tc>
          <w:tcPr>
            <w:tcW w:w="1294" w:type="dxa"/>
            <w:tcBorders>
              <w:top w:val="nil"/>
              <w:left w:val="nil"/>
              <w:bottom w:val="nil"/>
              <w:right w:val="single" w:sz="8" w:space="0" w:color="auto"/>
            </w:tcBorders>
            <w:shd w:val="clear" w:color="auto" w:fill="auto"/>
            <w:noWrap/>
            <w:vAlign w:val="bottom"/>
            <w:hideMark/>
          </w:tcPr>
          <w:p w:rsidR="00E776C3" w:rsidRPr="00961BDF" w:rsidRDefault="00E776C3" w:rsidP="00961BDF">
            <w:pPr>
              <w:shd w:val="clear" w:color="auto" w:fill="FFFFFF" w:themeFill="background1"/>
              <w:spacing w:after="0" w:line="240" w:lineRule="auto"/>
              <w:jc w:val="both"/>
              <w:rPr>
                <w:rFonts w:ascii="Arial" w:eastAsia="Times New Roman" w:hAnsi="Arial" w:cs="Arial"/>
                <w:b/>
                <w:sz w:val="20"/>
                <w:szCs w:val="20"/>
                <w:lang w:val="en-US"/>
              </w:rPr>
            </w:pPr>
          </w:p>
        </w:tc>
        <w:tc>
          <w:tcPr>
            <w:tcW w:w="1257" w:type="dxa"/>
            <w:tcBorders>
              <w:top w:val="nil"/>
              <w:left w:val="nil"/>
              <w:bottom w:val="nil"/>
              <w:right w:val="single" w:sz="8" w:space="0" w:color="auto"/>
            </w:tcBorders>
            <w:shd w:val="clear" w:color="auto" w:fill="auto"/>
            <w:noWrap/>
            <w:vAlign w:val="bottom"/>
            <w:hideMark/>
          </w:tcPr>
          <w:p w:rsidR="00E776C3" w:rsidRPr="00961BDF" w:rsidRDefault="00E776C3" w:rsidP="00961BDF">
            <w:pPr>
              <w:shd w:val="clear" w:color="auto" w:fill="FFFFFF" w:themeFill="background1"/>
              <w:spacing w:after="0" w:line="240" w:lineRule="auto"/>
              <w:jc w:val="both"/>
              <w:rPr>
                <w:rFonts w:ascii="Arial" w:eastAsia="Times New Roman" w:hAnsi="Arial" w:cs="Arial"/>
                <w:b/>
                <w:sz w:val="20"/>
                <w:szCs w:val="20"/>
                <w:lang w:val="en-US"/>
              </w:rPr>
            </w:pPr>
          </w:p>
        </w:tc>
        <w:tc>
          <w:tcPr>
            <w:tcW w:w="1325" w:type="dxa"/>
            <w:tcBorders>
              <w:top w:val="nil"/>
              <w:left w:val="nil"/>
              <w:bottom w:val="nil"/>
              <w:right w:val="single" w:sz="8" w:space="0" w:color="auto"/>
            </w:tcBorders>
            <w:shd w:val="clear" w:color="auto" w:fill="auto"/>
            <w:noWrap/>
            <w:vAlign w:val="bottom"/>
            <w:hideMark/>
          </w:tcPr>
          <w:p w:rsidR="00E776C3" w:rsidRPr="00961BDF" w:rsidRDefault="00E776C3" w:rsidP="00961BDF">
            <w:pPr>
              <w:shd w:val="clear" w:color="auto" w:fill="FFFFFF" w:themeFill="background1"/>
              <w:spacing w:after="0" w:line="240" w:lineRule="auto"/>
              <w:jc w:val="both"/>
              <w:rPr>
                <w:rFonts w:ascii="Arial" w:eastAsia="Times New Roman" w:hAnsi="Arial" w:cs="Arial"/>
                <w:b/>
                <w:sz w:val="20"/>
                <w:szCs w:val="20"/>
                <w:lang w:val="en-US"/>
              </w:rPr>
            </w:pPr>
          </w:p>
        </w:tc>
        <w:tc>
          <w:tcPr>
            <w:tcW w:w="1221" w:type="dxa"/>
            <w:tcBorders>
              <w:top w:val="nil"/>
              <w:left w:val="nil"/>
              <w:bottom w:val="nil"/>
              <w:right w:val="single" w:sz="8" w:space="0" w:color="auto"/>
            </w:tcBorders>
            <w:shd w:val="clear" w:color="auto" w:fill="auto"/>
            <w:noWrap/>
            <w:vAlign w:val="bottom"/>
            <w:hideMark/>
          </w:tcPr>
          <w:p w:rsidR="00E776C3" w:rsidRPr="00961BDF" w:rsidRDefault="00E776C3" w:rsidP="00961BDF">
            <w:pPr>
              <w:shd w:val="clear" w:color="auto" w:fill="FFFFFF" w:themeFill="background1"/>
              <w:spacing w:after="0" w:line="240" w:lineRule="auto"/>
              <w:jc w:val="both"/>
              <w:rPr>
                <w:rFonts w:ascii="Arial" w:eastAsia="Times New Roman" w:hAnsi="Arial" w:cs="Arial"/>
                <w:b/>
                <w:sz w:val="20"/>
                <w:szCs w:val="20"/>
                <w:lang w:val="en-US"/>
              </w:rPr>
            </w:pPr>
          </w:p>
        </w:tc>
        <w:tc>
          <w:tcPr>
            <w:tcW w:w="1594" w:type="dxa"/>
            <w:tcBorders>
              <w:top w:val="nil"/>
              <w:left w:val="nil"/>
              <w:bottom w:val="nil"/>
              <w:right w:val="single" w:sz="8" w:space="0" w:color="auto"/>
            </w:tcBorders>
            <w:shd w:val="clear" w:color="auto" w:fill="auto"/>
            <w:noWrap/>
            <w:vAlign w:val="bottom"/>
            <w:hideMark/>
          </w:tcPr>
          <w:p w:rsidR="00E776C3" w:rsidRPr="00961BDF" w:rsidRDefault="00E776C3" w:rsidP="00961BDF">
            <w:pPr>
              <w:shd w:val="clear" w:color="auto" w:fill="FFFFFF" w:themeFill="background1"/>
              <w:spacing w:after="0" w:line="240" w:lineRule="auto"/>
              <w:jc w:val="both"/>
              <w:rPr>
                <w:rFonts w:ascii="Arial" w:eastAsia="Times New Roman" w:hAnsi="Arial" w:cs="Arial"/>
                <w:b/>
                <w:sz w:val="20"/>
                <w:szCs w:val="20"/>
                <w:lang w:val="en-US"/>
              </w:rPr>
            </w:pPr>
          </w:p>
        </w:tc>
      </w:tr>
    </w:tbl>
    <w:p w:rsidR="0046394E" w:rsidRPr="00961BDF" w:rsidRDefault="00447F56" w:rsidP="00961BDF">
      <w:pPr>
        <w:shd w:val="clear" w:color="auto" w:fill="FFFFFF" w:themeFill="background1"/>
        <w:autoSpaceDE w:val="0"/>
        <w:autoSpaceDN w:val="0"/>
        <w:adjustRightInd w:val="0"/>
        <w:spacing w:after="0" w:line="240" w:lineRule="auto"/>
        <w:jc w:val="both"/>
        <w:rPr>
          <w:rFonts w:ascii="Arial" w:hAnsi="Arial" w:cs="Arial"/>
          <w:b/>
          <w:bCs/>
          <w:sz w:val="20"/>
          <w:szCs w:val="20"/>
        </w:rPr>
      </w:pP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p>
    <w:p w:rsidR="00E776C3" w:rsidRDefault="00E776C3" w:rsidP="00961BDF">
      <w:pPr>
        <w:shd w:val="clear" w:color="auto" w:fill="FFFFFF" w:themeFill="background1"/>
        <w:autoSpaceDE w:val="0"/>
        <w:autoSpaceDN w:val="0"/>
        <w:adjustRightInd w:val="0"/>
        <w:spacing w:after="0" w:line="240" w:lineRule="auto"/>
        <w:jc w:val="both"/>
        <w:rPr>
          <w:rFonts w:ascii="Arial" w:hAnsi="Arial" w:cs="Arial"/>
          <w:b/>
          <w:bCs/>
          <w:sz w:val="20"/>
          <w:szCs w:val="20"/>
        </w:rPr>
      </w:pPr>
    </w:p>
    <w:p w:rsidR="00A8536D" w:rsidRPr="00961BDF" w:rsidRDefault="00A8536D" w:rsidP="00961BDF">
      <w:pPr>
        <w:shd w:val="clear" w:color="auto" w:fill="FFFFFF" w:themeFill="background1"/>
        <w:autoSpaceDE w:val="0"/>
        <w:autoSpaceDN w:val="0"/>
        <w:adjustRightInd w:val="0"/>
        <w:spacing w:after="0" w:line="240" w:lineRule="auto"/>
        <w:jc w:val="both"/>
        <w:rPr>
          <w:rFonts w:ascii="Arial" w:hAnsi="Arial" w:cs="Arial"/>
          <w:b/>
          <w:bCs/>
          <w:sz w:val="20"/>
          <w:szCs w:val="20"/>
        </w:rPr>
      </w:pPr>
    </w:p>
    <w:p w:rsidR="00AB399F" w:rsidRPr="00E00683" w:rsidRDefault="003C5AE2" w:rsidP="00961BDF">
      <w:pPr>
        <w:shd w:val="clear" w:color="auto" w:fill="FFFFFF" w:themeFill="background1"/>
        <w:autoSpaceDE w:val="0"/>
        <w:autoSpaceDN w:val="0"/>
        <w:adjustRightInd w:val="0"/>
        <w:spacing w:after="0" w:line="240" w:lineRule="auto"/>
        <w:ind w:left="141"/>
        <w:jc w:val="both"/>
        <w:rPr>
          <w:rFonts w:ascii="Arial" w:hAnsi="Arial" w:cs="Arial"/>
          <w:b/>
          <w:bCs/>
          <w:sz w:val="20"/>
          <w:szCs w:val="20"/>
          <w:u w:val="single"/>
        </w:rPr>
      </w:pPr>
      <w:r>
        <w:rPr>
          <w:rFonts w:ascii="Arial" w:hAnsi="Arial" w:cs="Arial"/>
          <w:b/>
          <w:sz w:val="20"/>
          <w:szCs w:val="20"/>
          <w:u w:val="single"/>
        </w:rPr>
        <w:t>(</w:t>
      </w:r>
      <w:r w:rsidR="00E00683" w:rsidRPr="00E00683">
        <w:rPr>
          <w:rFonts w:ascii="Arial" w:hAnsi="Arial" w:cs="Arial"/>
          <w:b/>
          <w:sz w:val="20"/>
          <w:szCs w:val="20"/>
          <w:u w:val="single"/>
        </w:rPr>
        <w:t xml:space="preserve">B) HIGHLIGHTS OF THE ACP (PRIORITY SECTOR) PERFORMANCE BY THE BANKS </w:t>
      </w:r>
      <w:r w:rsidR="006338D6">
        <w:rPr>
          <w:rFonts w:ascii="Arial" w:hAnsi="Arial" w:cs="Arial"/>
          <w:b/>
          <w:sz w:val="20"/>
          <w:szCs w:val="20"/>
          <w:u w:val="single"/>
        </w:rPr>
        <w:t>IN THE</w:t>
      </w:r>
      <w:r w:rsidR="006338D6" w:rsidRPr="00E00683">
        <w:rPr>
          <w:rFonts w:ascii="Arial" w:hAnsi="Arial" w:cs="Arial"/>
          <w:b/>
          <w:sz w:val="20"/>
          <w:szCs w:val="20"/>
          <w:u w:val="single"/>
        </w:rPr>
        <w:t xml:space="preserve"> </w:t>
      </w:r>
      <w:r w:rsidR="00E00683" w:rsidRPr="00E00683">
        <w:rPr>
          <w:rFonts w:ascii="Arial" w:hAnsi="Arial" w:cs="Arial"/>
          <w:b/>
          <w:sz w:val="20"/>
          <w:szCs w:val="20"/>
          <w:u w:val="single"/>
        </w:rPr>
        <w:t>QUARTER-1 OF FY (2020-21):</w:t>
      </w:r>
    </w:p>
    <w:p w:rsidR="000B5F77" w:rsidRPr="00961BDF" w:rsidRDefault="000B5F77" w:rsidP="00961BDF">
      <w:pPr>
        <w:shd w:val="clear" w:color="auto" w:fill="FFFFFF" w:themeFill="background1"/>
        <w:autoSpaceDE w:val="0"/>
        <w:autoSpaceDN w:val="0"/>
        <w:adjustRightInd w:val="0"/>
        <w:spacing w:after="0" w:line="240" w:lineRule="auto"/>
        <w:ind w:left="501"/>
        <w:jc w:val="both"/>
        <w:rPr>
          <w:rFonts w:ascii="Arial" w:hAnsi="Arial" w:cs="Arial"/>
          <w:b/>
          <w:bCs/>
          <w:sz w:val="20"/>
          <w:szCs w:val="20"/>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10"/>
        <w:gridCol w:w="2410"/>
        <w:gridCol w:w="1843"/>
        <w:gridCol w:w="2976"/>
      </w:tblGrid>
      <w:tr w:rsidR="00FB70B1" w:rsidRPr="00961BDF" w:rsidTr="00961BDF">
        <w:trPr>
          <w:trHeight w:val="454"/>
        </w:trPr>
        <w:tc>
          <w:tcPr>
            <w:tcW w:w="4820" w:type="dxa"/>
            <w:gridSpan w:val="2"/>
            <w:shd w:val="clear" w:color="auto" w:fill="FFFFFF" w:themeFill="background1"/>
            <w:vAlign w:val="center"/>
          </w:tcPr>
          <w:p w:rsidR="00FB70B1" w:rsidRPr="00961BDF" w:rsidRDefault="00FB70B1"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Banks with the Highest</w:t>
            </w:r>
            <w:r w:rsidR="002A7500" w:rsidRPr="00961BDF">
              <w:rPr>
                <w:rFonts w:ascii="Arial" w:hAnsi="Arial" w:cs="Arial"/>
                <w:b/>
                <w:sz w:val="20"/>
                <w:szCs w:val="20"/>
              </w:rPr>
              <w:t xml:space="preserve"> Quarterly</w:t>
            </w:r>
            <w:r w:rsidRPr="00961BDF">
              <w:rPr>
                <w:rFonts w:ascii="Arial" w:hAnsi="Arial" w:cs="Arial"/>
                <w:b/>
                <w:sz w:val="20"/>
                <w:szCs w:val="20"/>
              </w:rPr>
              <w:t xml:space="preserve"> ACP</w:t>
            </w:r>
            <w:r w:rsidR="00FE7F4D">
              <w:rPr>
                <w:rFonts w:ascii="Arial" w:hAnsi="Arial" w:cs="Arial"/>
                <w:b/>
                <w:sz w:val="20"/>
                <w:szCs w:val="20"/>
              </w:rPr>
              <w:t xml:space="preserve"> (PS)</w:t>
            </w:r>
            <w:r w:rsidRPr="00961BDF">
              <w:rPr>
                <w:rFonts w:ascii="Arial" w:hAnsi="Arial" w:cs="Arial"/>
                <w:b/>
                <w:sz w:val="20"/>
                <w:szCs w:val="20"/>
              </w:rPr>
              <w:t xml:space="preserve"> Performance (in %)</w:t>
            </w:r>
          </w:p>
        </w:tc>
        <w:tc>
          <w:tcPr>
            <w:tcW w:w="4819" w:type="dxa"/>
            <w:gridSpan w:val="2"/>
            <w:shd w:val="clear" w:color="auto" w:fill="FFFFFF" w:themeFill="background1"/>
            <w:vAlign w:val="center"/>
          </w:tcPr>
          <w:p w:rsidR="00FB70B1" w:rsidRPr="00961BDF" w:rsidRDefault="00FB70B1"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 xml:space="preserve">Banks with the Lowest </w:t>
            </w:r>
            <w:r w:rsidR="002A7500" w:rsidRPr="00961BDF">
              <w:rPr>
                <w:rFonts w:ascii="Arial" w:hAnsi="Arial" w:cs="Arial"/>
                <w:b/>
                <w:sz w:val="20"/>
                <w:szCs w:val="20"/>
              </w:rPr>
              <w:t xml:space="preserve">Quarterly </w:t>
            </w:r>
            <w:r w:rsidR="00FE7F4D">
              <w:rPr>
                <w:rFonts w:ascii="Arial" w:hAnsi="Arial" w:cs="Arial"/>
                <w:b/>
                <w:sz w:val="20"/>
                <w:szCs w:val="20"/>
              </w:rPr>
              <w:t xml:space="preserve">ACP (PS) </w:t>
            </w:r>
            <w:r w:rsidRPr="00961BDF">
              <w:rPr>
                <w:rFonts w:ascii="Arial" w:hAnsi="Arial" w:cs="Arial"/>
                <w:b/>
                <w:sz w:val="20"/>
                <w:szCs w:val="20"/>
              </w:rPr>
              <w:t>Performance (in %)</w:t>
            </w:r>
          </w:p>
        </w:tc>
      </w:tr>
      <w:tr w:rsidR="00085F7C" w:rsidRPr="00961BDF" w:rsidTr="00961BDF">
        <w:tc>
          <w:tcPr>
            <w:tcW w:w="2410" w:type="dxa"/>
            <w:shd w:val="clear" w:color="auto" w:fill="FFFFFF" w:themeFill="background1"/>
            <w:vAlign w:val="center"/>
          </w:tcPr>
          <w:p w:rsidR="00085F7C" w:rsidRDefault="00085F7C" w:rsidP="00085F7C">
            <w:pPr>
              <w:spacing w:after="0" w:line="240" w:lineRule="auto"/>
              <w:rPr>
                <w:b/>
                <w:bCs/>
              </w:rPr>
            </w:pPr>
            <w:r>
              <w:rPr>
                <w:b/>
                <w:bCs/>
              </w:rPr>
              <w:t>FED</w:t>
            </w:r>
          </w:p>
        </w:tc>
        <w:tc>
          <w:tcPr>
            <w:tcW w:w="2410" w:type="dxa"/>
            <w:shd w:val="clear" w:color="auto" w:fill="FFFFFF" w:themeFill="background1"/>
            <w:vAlign w:val="center"/>
          </w:tcPr>
          <w:p w:rsidR="00085F7C" w:rsidRDefault="00085F7C" w:rsidP="00085F7C">
            <w:pPr>
              <w:spacing w:after="0" w:line="240" w:lineRule="auto"/>
              <w:jc w:val="center"/>
              <w:rPr>
                <w:sz w:val="20"/>
                <w:szCs w:val="20"/>
              </w:rPr>
            </w:pPr>
            <w:r>
              <w:rPr>
                <w:sz w:val="20"/>
                <w:szCs w:val="20"/>
              </w:rPr>
              <w:t>97</w:t>
            </w:r>
          </w:p>
        </w:tc>
        <w:tc>
          <w:tcPr>
            <w:tcW w:w="1843" w:type="dxa"/>
            <w:shd w:val="clear" w:color="auto" w:fill="FFFFFF" w:themeFill="background1"/>
            <w:vAlign w:val="center"/>
          </w:tcPr>
          <w:p w:rsidR="00085F7C" w:rsidRDefault="00085F7C" w:rsidP="00085F7C">
            <w:pPr>
              <w:spacing w:after="0" w:line="240" w:lineRule="auto"/>
              <w:rPr>
                <w:b/>
                <w:bCs/>
              </w:rPr>
            </w:pPr>
            <w:r>
              <w:rPr>
                <w:b/>
                <w:bCs/>
              </w:rPr>
              <w:t>JSF</w:t>
            </w:r>
          </w:p>
        </w:tc>
        <w:tc>
          <w:tcPr>
            <w:tcW w:w="2976" w:type="dxa"/>
            <w:shd w:val="clear" w:color="auto" w:fill="FFFFFF" w:themeFill="background1"/>
            <w:vAlign w:val="center"/>
          </w:tcPr>
          <w:p w:rsidR="00085F7C" w:rsidRDefault="00085F7C" w:rsidP="00085F7C">
            <w:pPr>
              <w:spacing w:after="0" w:line="240" w:lineRule="auto"/>
              <w:jc w:val="center"/>
              <w:rPr>
                <w:sz w:val="20"/>
                <w:szCs w:val="20"/>
              </w:rPr>
            </w:pPr>
            <w:r>
              <w:rPr>
                <w:sz w:val="20"/>
                <w:szCs w:val="20"/>
              </w:rPr>
              <w:t>0.00</w:t>
            </w:r>
          </w:p>
        </w:tc>
      </w:tr>
      <w:tr w:rsidR="00085F7C" w:rsidRPr="00961BDF" w:rsidTr="00961BDF">
        <w:trPr>
          <w:trHeight w:val="247"/>
        </w:trPr>
        <w:tc>
          <w:tcPr>
            <w:tcW w:w="2410" w:type="dxa"/>
            <w:shd w:val="clear" w:color="auto" w:fill="FFFFFF" w:themeFill="background1"/>
            <w:vAlign w:val="center"/>
          </w:tcPr>
          <w:p w:rsidR="00085F7C" w:rsidRDefault="00085F7C" w:rsidP="00085F7C">
            <w:pPr>
              <w:spacing w:after="0" w:line="240" w:lineRule="auto"/>
              <w:rPr>
                <w:b/>
                <w:bCs/>
              </w:rPr>
            </w:pPr>
            <w:r>
              <w:rPr>
                <w:b/>
                <w:bCs/>
              </w:rPr>
              <w:t>ICICI</w:t>
            </w:r>
          </w:p>
        </w:tc>
        <w:tc>
          <w:tcPr>
            <w:tcW w:w="2410" w:type="dxa"/>
            <w:shd w:val="clear" w:color="auto" w:fill="FFFFFF" w:themeFill="background1"/>
            <w:vAlign w:val="center"/>
          </w:tcPr>
          <w:p w:rsidR="00085F7C" w:rsidRDefault="00085F7C" w:rsidP="00085F7C">
            <w:pPr>
              <w:spacing w:after="0" w:line="240" w:lineRule="auto"/>
              <w:jc w:val="center"/>
              <w:rPr>
                <w:sz w:val="20"/>
                <w:szCs w:val="20"/>
              </w:rPr>
            </w:pPr>
            <w:r>
              <w:rPr>
                <w:sz w:val="20"/>
                <w:szCs w:val="20"/>
              </w:rPr>
              <w:t>93</w:t>
            </w:r>
          </w:p>
        </w:tc>
        <w:tc>
          <w:tcPr>
            <w:tcW w:w="1843" w:type="dxa"/>
            <w:shd w:val="clear" w:color="auto" w:fill="FFFFFF" w:themeFill="background1"/>
            <w:vAlign w:val="center"/>
          </w:tcPr>
          <w:p w:rsidR="00085F7C" w:rsidRDefault="00085F7C" w:rsidP="00085F7C">
            <w:pPr>
              <w:spacing w:after="0" w:line="240" w:lineRule="auto"/>
              <w:rPr>
                <w:b/>
                <w:bCs/>
                <w:sz w:val="20"/>
                <w:szCs w:val="20"/>
              </w:rPr>
            </w:pPr>
            <w:r>
              <w:rPr>
                <w:b/>
                <w:bCs/>
                <w:sz w:val="20"/>
                <w:szCs w:val="20"/>
              </w:rPr>
              <w:t>AACB</w:t>
            </w:r>
          </w:p>
        </w:tc>
        <w:tc>
          <w:tcPr>
            <w:tcW w:w="2976" w:type="dxa"/>
            <w:shd w:val="clear" w:color="auto" w:fill="FFFFFF" w:themeFill="background1"/>
            <w:vAlign w:val="center"/>
          </w:tcPr>
          <w:p w:rsidR="00085F7C" w:rsidRDefault="00085F7C" w:rsidP="00085F7C">
            <w:pPr>
              <w:spacing w:after="0" w:line="240" w:lineRule="auto"/>
              <w:jc w:val="center"/>
              <w:rPr>
                <w:sz w:val="20"/>
                <w:szCs w:val="20"/>
              </w:rPr>
            </w:pPr>
            <w:r>
              <w:rPr>
                <w:sz w:val="20"/>
                <w:szCs w:val="20"/>
              </w:rPr>
              <w:t>0.20</w:t>
            </w:r>
          </w:p>
        </w:tc>
      </w:tr>
      <w:tr w:rsidR="00085F7C" w:rsidRPr="00961BDF" w:rsidTr="00961BDF">
        <w:trPr>
          <w:trHeight w:val="224"/>
        </w:trPr>
        <w:tc>
          <w:tcPr>
            <w:tcW w:w="2410" w:type="dxa"/>
            <w:shd w:val="clear" w:color="auto" w:fill="FFFFFF" w:themeFill="background1"/>
            <w:vAlign w:val="center"/>
          </w:tcPr>
          <w:p w:rsidR="00085F7C" w:rsidRDefault="00085F7C" w:rsidP="00085F7C">
            <w:pPr>
              <w:spacing w:after="0" w:line="240" w:lineRule="auto"/>
              <w:rPr>
                <w:b/>
                <w:bCs/>
              </w:rPr>
            </w:pPr>
            <w:r>
              <w:rPr>
                <w:b/>
                <w:bCs/>
              </w:rPr>
              <w:t>KMB</w:t>
            </w:r>
          </w:p>
        </w:tc>
        <w:tc>
          <w:tcPr>
            <w:tcW w:w="2410" w:type="dxa"/>
            <w:shd w:val="clear" w:color="auto" w:fill="FFFFFF" w:themeFill="background1"/>
            <w:vAlign w:val="center"/>
          </w:tcPr>
          <w:p w:rsidR="00085F7C" w:rsidRDefault="00085F7C" w:rsidP="00085F7C">
            <w:pPr>
              <w:spacing w:after="0" w:line="240" w:lineRule="auto"/>
              <w:jc w:val="center"/>
              <w:rPr>
                <w:sz w:val="20"/>
                <w:szCs w:val="20"/>
              </w:rPr>
            </w:pPr>
            <w:r>
              <w:rPr>
                <w:sz w:val="20"/>
                <w:szCs w:val="20"/>
              </w:rPr>
              <w:t>80</w:t>
            </w:r>
          </w:p>
        </w:tc>
        <w:tc>
          <w:tcPr>
            <w:tcW w:w="1843" w:type="dxa"/>
            <w:shd w:val="clear" w:color="auto" w:fill="FFFFFF" w:themeFill="background1"/>
            <w:vAlign w:val="center"/>
          </w:tcPr>
          <w:p w:rsidR="00085F7C" w:rsidRDefault="00085F7C" w:rsidP="00085F7C">
            <w:pPr>
              <w:spacing w:after="0" w:line="240" w:lineRule="auto"/>
              <w:rPr>
                <w:b/>
                <w:bCs/>
              </w:rPr>
            </w:pPr>
            <w:r>
              <w:rPr>
                <w:b/>
                <w:bCs/>
              </w:rPr>
              <w:t>PNB</w:t>
            </w:r>
          </w:p>
        </w:tc>
        <w:tc>
          <w:tcPr>
            <w:tcW w:w="2976" w:type="dxa"/>
            <w:shd w:val="clear" w:color="auto" w:fill="FFFFFF" w:themeFill="background1"/>
            <w:vAlign w:val="center"/>
          </w:tcPr>
          <w:p w:rsidR="00085F7C" w:rsidRDefault="00085F7C" w:rsidP="00085F7C">
            <w:pPr>
              <w:spacing w:after="0" w:line="240" w:lineRule="auto"/>
              <w:jc w:val="center"/>
              <w:rPr>
                <w:sz w:val="20"/>
                <w:szCs w:val="20"/>
              </w:rPr>
            </w:pPr>
            <w:r>
              <w:rPr>
                <w:sz w:val="20"/>
                <w:szCs w:val="20"/>
              </w:rPr>
              <w:t>1.97</w:t>
            </w:r>
          </w:p>
        </w:tc>
      </w:tr>
      <w:tr w:rsidR="00085F7C" w:rsidRPr="00961BDF" w:rsidTr="00961BDF">
        <w:tc>
          <w:tcPr>
            <w:tcW w:w="2410" w:type="dxa"/>
            <w:shd w:val="clear" w:color="auto" w:fill="FFFFFF" w:themeFill="background1"/>
            <w:vAlign w:val="center"/>
          </w:tcPr>
          <w:p w:rsidR="00085F7C" w:rsidRDefault="00085F7C" w:rsidP="00085F7C">
            <w:pPr>
              <w:spacing w:after="0" w:line="240" w:lineRule="auto"/>
              <w:rPr>
                <w:b/>
                <w:bCs/>
              </w:rPr>
            </w:pPr>
            <w:r>
              <w:rPr>
                <w:b/>
                <w:bCs/>
              </w:rPr>
              <w:t>IOB</w:t>
            </w:r>
          </w:p>
        </w:tc>
        <w:tc>
          <w:tcPr>
            <w:tcW w:w="2410" w:type="dxa"/>
            <w:shd w:val="clear" w:color="auto" w:fill="FFFFFF" w:themeFill="background1"/>
            <w:vAlign w:val="center"/>
          </w:tcPr>
          <w:p w:rsidR="00085F7C" w:rsidRDefault="00085F7C" w:rsidP="00085F7C">
            <w:pPr>
              <w:spacing w:after="0" w:line="240" w:lineRule="auto"/>
              <w:jc w:val="center"/>
              <w:rPr>
                <w:sz w:val="20"/>
                <w:szCs w:val="20"/>
              </w:rPr>
            </w:pPr>
            <w:r>
              <w:rPr>
                <w:sz w:val="20"/>
                <w:szCs w:val="20"/>
              </w:rPr>
              <w:t>49</w:t>
            </w:r>
          </w:p>
        </w:tc>
        <w:tc>
          <w:tcPr>
            <w:tcW w:w="1843" w:type="dxa"/>
            <w:shd w:val="clear" w:color="auto" w:fill="FFFFFF" w:themeFill="background1"/>
            <w:vAlign w:val="center"/>
          </w:tcPr>
          <w:p w:rsidR="00085F7C" w:rsidRDefault="00085F7C" w:rsidP="00085F7C">
            <w:pPr>
              <w:spacing w:after="0" w:line="240" w:lineRule="auto"/>
              <w:rPr>
                <w:b/>
                <w:bCs/>
                <w:sz w:val="20"/>
                <w:szCs w:val="20"/>
              </w:rPr>
            </w:pPr>
            <w:r>
              <w:rPr>
                <w:b/>
                <w:bCs/>
                <w:sz w:val="20"/>
                <w:szCs w:val="20"/>
              </w:rPr>
              <w:t>AGVB</w:t>
            </w:r>
          </w:p>
        </w:tc>
        <w:tc>
          <w:tcPr>
            <w:tcW w:w="2976" w:type="dxa"/>
            <w:shd w:val="clear" w:color="auto" w:fill="FFFFFF" w:themeFill="background1"/>
            <w:vAlign w:val="center"/>
          </w:tcPr>
          <w:p w:rsidR="00085F7C" w:rsidRDefault="00085F7C" w:rsidP="00085F7C">
            <w:pPr>
              <w:spacing w:after="0" w:line="240" w:lineRule="auto"/>
              <w:jc w:val="center"/>
              <w:rPr>
                <w:sz w:val="20"/>
                <w:szCs w:val="20"/>
              </w:rPr>
            </w:pPr>
            <w:r>
              <w:rPr>
                <w:sz w:val="20"/>
                <w:szCs w:val="20"/>
              </w:rPr>
              <w:t>2.21</w:t>
            </w:r>
          </w:p>
        </w:tc>
      </w:tr>
      <w:tr w:rsidR="00085F7C" w:rsidRPr="00961BDF" w:rsidTr="00961BDF">
        <w:tc>
          <w:tcPr>
            <w:tcW w:w="2410" w:type="dxa"/>
            <w:shd w:val="clear" w:color="auto" w:fill="FFFFFF" w:themeFill="background1"/>
            <w:vAlign w:val="center"/>
          </w:tcPr>
          <w:p w:rsidR="00085F7C" w:rsidRDefault="00085F7C" w:rsidP="00085F7C">
            <w:pPr>
              <w:spacing w:after="0" w:line="240" w:lineRule="auto"/>
              <w:rPr>
                <w:b/>
                <w:bCs/>
              </w:rPr>
            </w:pPr>
            <w:r>
              <w:rPr>
                <w:b/>
                <w:bCs/>
              </w:rPr>
              <w:t>SBI</w:t>
            </w:r>
          </w:p>
        </w:tc>
        <w:tc>
          <w:tcPr>
            <w:tcW w:w="2410" w:type="dxa"/>
            <w:shd w:val="clear" w:color="auto" w:fill="FFFFFF" w:themeFill="background1"/>
            <w:vAlign w:val="center"/>
          </w:tcPr>
          <w:p w:rsidR="00085F7C" w:rsidRDefault="00085F7C" w:rsidP="00085F7C">
            <w:pPr>
              <w:spacing w:after="0" w:line="240" w:lineRule="auto"/>
              <w:jc w:val="center"/>
              <w:rPr>
                <w:sz w:val="20"/>
                <w:szCs w:val="20"/>
              </w:rPr>
            </w:pPr>
            <w:r>
              <w:rPr>
                <w:sz w:val="20"/>
                <w:szCs w:val="20"/>
              </w:rPr>
              <w:t>38</w:t>
            </w:r>
          </w:p>
        </w:tc>
        <w:tc>
          <w:tcPr>
            <w:tcW w:w="1843" w:type="dxa"/>
            <w:shd w:val="clear" w:color="auto" w:fill="FFFFFF" w:themeFill="background1"/>
            <w:vAlign w:val="center"/>
          </w:tcPr>
          <w:p w:rsidR="00085F7C" w:rsidRDefault="00085F7C" w:rsidP="00085F7C">
            <w:pPr>
              <w:spacing w:after="0" w:line="240" w:lineRule="auto"/>
              <w:rPr>
                <w:b/>
                <w:bCs/>
              </w:rPr>
            </w:pPr>
            <w:r>
              <w:rPr>
                <w:b/>
                <w:bCs/>
              </w:rPr>
              <w:t>AXIS</w:t>
            </w:r>
          </w:p>
        </w:tc>
        <w:tc>
          <w:tcPr>
            <w:tcW w:w="2976" w:type="dxa"/>
            <w:shd w:val="clear" w:color="auto" w:fill="FFFFFF" w:themeFill="background1"/>
            <w:vAlign w:val="center"/>
          </w:tcPr>
          <w:p w:rsidR="00085F7C" w:rsidRDefault="00085F7C" w:rsidP="00085F7C">
            <w:pPr>
              <w:spacing w:after="0" w:line="240" w:lineRule="auto"/>
              <w:jc w:val="center"/>
              <w:rPr>
                <w:sz w:val="20"/>
                <w:szCs w:val="20"/>
              </w:rPr>
            </w:pPr>
            <w:r>
              <w:rPr>
                <w:sz w:val="20"/>
                <w:szCs w:val="20"/>
              </w:rPr>
              <w:t>2.58</w:t>
            </w:r>
          </w:p>
        </w:tc>
      </w:tr>
      <w:tr w:rsidR="00085F7C" w:rsidRPr="00961BDF" w:rsidTr="00961BDF">
        <w:tc>
          <w:tcPr>
            <w:tcW w:w="2410" w:type="dxa"/>
            <w:shd w:val="clear" w:color="auto" w:fill="FFFFFF" w:themeFill="background1"/>
            <w:vAlign w:val="center"/>
          </w:tcPr>
          <w:p w:rsidR="00085F7C" w:rsidRDefault="00085F7C" w:rsidP="00085F7C">
            <w:pPr>
              <w:spacing w:after="0" w:line="240" w:lineRule="auto"/>
              <w:rPr>
                <w:b/>
                <w:bCs/>
              </w:rPr>
            </w:pPr>
            <w:r>
              <w:rPr>
                <w:b/>
                <w:bCs/>
              </w:rPr>
              <w:t>HDFC</w:t>
            </w:r>
          </w:p>
        </w:tc>
        <w:tc>
          <w:tcPr>
            <w:tcW w:w="2410" w:type="dxa"/>
            <w:shd w:val="clear" w:color="auto" w:fill="FFFFFF" w:themeFill="background1"/>
            <w:vAlign w:val="center"/>
          </w:tcPr>
          <w:p w:rsidR="00085F7C" w:rsidRDefault="00085F7C" w:rsidP="00085F7C">
            <w:pPr>
              <w:spacing w:after="0" w:line="240" w:lineRule="auto"/>
              <w:jc w:val="center"/>
              <w:rPr>
                <w:sz w:val="20"/>
                <w:szCs w:val="20"/>
              </w:rPr>
            </w:pPr>
            <w:r>
              <w:rPr>
                <w:sz w:val="20"/>
                <w:szCs w:val="20"/>
              </w:rPr>
              <w:t>31</w:t>
            </w:r>
          </w:p>
        </w:tc>
        <w:tc>
          <w:tcPr>
            <w:tcW w:w="1843" w:type="dxa"/>
            <w:shd w:val="clear" w:color="auto" w:fill="FFFFFF" w:themeFill="background1"/>
            <w:vAlign w:val="center"/>
          </w:tcPr>
          <w:p w:rsidR="00085F7C" w:rsidRDefault="00085F7C" w:rsidP="00085F7C">
            <w:pPr>
              <w:spacing w:after="0" w:line="240" w:lineRule="auto"/>
              <w:rPr>
                <w:b/>
                <w:bCs/>
              </w:rPr>
            </w:pPr>
            <w:r>
              <w:rPr>
                <w:b/>
                <w:bCs/>
              </w:rPr>
              <w:t>IDBI</w:t>
            </w:r>
          </w:p>
        </w:tc>
        <w:tc>
          <w:tcPr>
            <w:tcW w:w="2976" w:type="dxa"/>
            <w:shd w:val="clear" w:color="auto" w:fill="FFFFFF" w:themeFill="background1"/>
            <w:vAlign w:val="center"/>
          </w:tcPr>
          <w:p w:rsidR="00085F7C" w:rsidRDefault="00085F7C" w:rsidP="00085F7C">
            <w:pPr>
              <w:spacing w:after="0" w:line="240" w:lineRule="auto"/>
              <w:jc w:val="center"/>
              <w:rPr>
                <w:sz w:val="20"/>
                <w:szCs w:val="20"/>
              </w:rPr>
            </w:pPr>
            <w:r>
              <w:rPr>
                <w:sz w:val="20"/>
                <w:szCs w:val="20"/>
              </w:rPr>
              <w:t>2.88</w:t>
            </w:r>
          </w:p>
        </w:tc>
      </w:tr>
      <w:tr w:rsidR="00085F7C" w:rsidRPr="00961BDF" w:rsidTr="00961BDF">
        <w:tc>
          <w:tcPr>
            <w:tcW w:w="2410" w:type="dxa"/>
            <w:shd w:val="clear" w:color="auto" w:fill="FFFFFF" w:themeFill="background1"/>
            <w:vAlign w:val="center"/>
          </w:tcPr>
          <w:p w:rsidR="00085F7C" w:rsidRDefault="00085F7C" w:rsidP="00085F7C">
            <w:pPr>
              <w:spacing w:after="0" w:line="240" w:lineRule="auto"/>
              <w:rPr>
                <w:b/>
                <w:bCs/>
              </w:rPr>
            </w:pPr>
            <w:r>
              <w:rPr>
                <w:b/>
                <w:bCs/>
              </w:rPr>
              <w:t>IND</w:t>
            </w:r>
          </w:p>
        </w:tc>
        <w:tc>
          <w:tcPr>
            <w:tcW w:w="2410" w:type="dxa"/>
            <w:shd w:val="clear" w:color="auto" w:fill="FFFFFF" w:themeFill="background1"/>
            <w:vAlign w:val="center"/>
          </w:tcPr>
          <w:p w:rsidR="00085F7C" w:rsidRDefault="00085F7C" w:rsidP="00085F7C">
            <w:pPr>
              <w:spacing w:after="0" w:line="240" w:lineRule="auto"/>
              <w:jc w:val="center"/>
              <w:rPr>
                <w:sz w:val="20"/>
                <w:szCs w:val="20"/>
              </w:rPr>
            </w:pPr>
            <w:r>
              <w:rPr>
                <w:sz w:val="20"/>
                <w:szCs w:val="20"/>
              </w:rPr>
              <w:t>31</w:t>
            </w:r>
          </w:p>
        </w:tc>
        <w:tc>
          <w:tcPr>
            <w:tcW w:w="1843" w:type="dxa"/>
            <w:shd w:val="clear" w:color="auto" w:fill="FFFFFF" w:themeFill="background1"/>
            <w:vAlign w:val="center"/>
          </w:tcPr>
          <w:p w:rsidR="00085F7C" w:rsidRDefault="00085F7C" w:rsidP="00085F7C">
            <w:pPr>
              <w:spacing w:after="0" w:line="240" w:lineRule="auto"/>
              <w:rPr>
                <w:b/>
                <w:bCs/>
              </w:rPr>
            </w:pPr>
            <w:r>
              <w:rPr>
                <w:b/>
                <w:bCs/>
              </w:rPr>
              <w:t>PSB</w:t>
            </w:r>
          </w:p>
        </w:tc>
        <w:tc>
          <w:tcPr>
            <w:tcW w:w="2976" w:type="dxa"/>
            <w:shd w:val="clear" w:color="auto" w:fill="FFFFFF" w:themeFill="background1"/>
            <w:vAlign w:val="center"/>
          </w:tcPr>
          <w:p w:rsidR="00085F7C" w:rsidRDefault="00085F7C" w:rsidP="00085F7C">
            <w:pPr>
              <w:spacing w:after="0" w:line="240" w:lineRule="auto"/>
              <w:jc w:val="center"/>
              <w:rPr>
                <w:sz w:val="20"/>
                <w:szCs w:val="20"/>
              </w:rPr>
            </w:pPr>
            <w:r>
              <w:rPr>
                <w:sz w:val="20"/>
                <w:szCs w:val="20"/>
              </w:rPr>
              <w:t>2.92</w:t>
            </w:r>
          </w:p>
        </w:tc>
      </w:tr>
    </w:tbl>
    <w:p w:rsidR="000E4A27" w:rsidRDefault="00D33273" w:rsidP="00961BDF">
      <w:pPr>
        <w:shd w:val="clear" w:color="auto" w:fill="FFFFFF" w:themeFill="background1"/>
        <w:autoSpaceDE w:val="0"/>
        <w:autoSpaceDN w:val="0"/>
        <w:adjustRightInd w:val="0"/>
        <w:spacing w:after="0" w:line="240" w:lineRule="auto"/>
        <w:jc w:val="both"/>
        <w:rPr>
          <w:rFonts w:ascii="Arial" w:hAnsi="Arial" w:cs="Arial"/>
          <w:b/>
          <w:bCs/>
          <w:sz w:val="20"/>
          <w:szCs w:val="20"/>
        </w:rPr>
      </w:pP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p>
    <w:p w:rsidR="000E4A27" w:rsidRPr="00961BDF" w:rsidRDefault="000E4A27" w:rsidP="00961BDF">
      <w:pPr>
        <w:shd w:val="clear" w:color="auto" w:fill="FFFFFF" w:themeFill="background1"/>
        <w:autoSpaceDE w:val="0"/>
        <w:autoSpaceDN w:val="0"/>
        <w:adjustRightInd w:val="0"/>
        <w:spacing w:after="0" w:line="240" w:lineRule="auto"/>
        <w:jc w:val="both"/>
        <w:rPr>
          <w:rFonts w:ascii="Arial" w:hAnsi="Arial" w:cs="Arial"/>
          <w:b/>
          <w:bCs/>
          <w:sz w:val="20"/>
          <w:szCs w:val="20"/>
        </w:rPr>
      </w:pPr>
    </w:p>
    <w:p w:rsidR="009B7CD7" w:rsidRPr="00961BDF" w:rsidRDefault="009B7CD7" w:rsidP="00961BDF">
      <w:pPr>
        <w:shd w:val="clear" w:color="auto" w:fill="FFFFFF" w:themeFill="background1"/>
        <w:autoSpaceDE w:val="0"/>
        <w:autoSpaceDN w:val="0"/>
        <w:adjustRightInd w:val="0"/>
        <w:spacing w:after="0" w:line="240" w:lineRule="auto"/>
        <w:jc w:val="both"/>
        <w:rPr>
          <w:rFonts w:ascii="Arial" w:hAnsi="Arial" w:cs="Arial"/>
          <w:b/>
          <w:bCs/>
          <w:sz w:val="20"/>
          <w:szCs w:val="20"/>
        </w:rPr>
      </w:pPr>
    </w:p>
    <w:p w:rsidR="00530027" w:rsidRPr="00E00683" w:rsidRDefault="00E00683"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E00683">
        <w:rPr>
          <w:rFonts w:ascii="Arial" w:hAnsi="Arial" w:cs="Arial"/>
          <w:b/>
          <w:bCs/>
          <w:sz w:val="20"/>
          <w:szCs w:val="20"/>
          <w:u w:val="single"/>
        </w:rPr>
        <w:t>(II) PRIORITY SECTOR ADVANCES AS ON 30.06.2020:</w:t>
      </w:r>
    </w:p>
    <w:p w:rsidR="002B157B" w:rsidRPr="00961BDF" w:rsidRDefault="002B157B" w:rsidP="00961BDF">
      <w:pPr>
        <w:shd w:val="clear" w:color="auto" w:fill="FFFFFF" w:themeFill="background1"/>
        <w:autoSpaceDE w:val="0"/>
        <w:autoSpaceDN w:val="0"/>
        <w:adjustRightInd w:val="0"/>
        <w:spacing w:after="0" w:line="240" w:lineRule="auto"/>
        <w:jc w:val="both"/>
        <w:rPr>
          <w:rFonts w:ascii="Arial" w:hAnsi="Arial" w:cs="Arial"/>
          <w:b/>
          <w:bCs/>
          <w:sz w:val="20"/>
          <w:szCs w:val="20"/>
        </w:rPr>
      </w:pPr>
    </w:p>
    <w:p w:rsidR="002B157B" w:rsidRPr="00E00683" w:rsidRDefault="003C5AE2"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Pr>
          <w:rFonts w:ascii="Arial" w:hAnsi="Arial" w:cs="Arial"/>
          <w:b/>
          <w:bCs/>
          <w:sz w:val="20"/>
          <w:szCs w:val="20"/>
          <w:u w:val="single"/>
        </w:rPr>
        <w:t>(</w:t>
      </w:r>
      <w:r w:rsidR="00E00683" w:rsidRPr="00E00683">
        <w:rPr>
          <w:rFonts w:ascii="Arial" w:hAnsi="Arial" w:cs="Arial"/>
          <w:b/>
          <w:bCs/>
          <w:sz w:val="20"/>
          <w:szCs w:val="20"/>
          <w:u w:val="single"/>
        </w:rPr>
        <w:t>A) SECTORAL GROWTH UNDER PRIORITY SECTOR ADVANCES:-</w:t>
      </w:r>
    </w:p>
    <w:p w:rsidR="00105E5B" w:rsidRPr="00961BDF" w:rsidRDefault="00FF2AF9" w:rsidP="00961BDF">
      <w:pPr>
        <w:shd w:val="clear" w:color="auto" w:fill="FFFFFF" w:themeFill="background1"/>
        <w:autoSpaceDE w:val="0"/>
        <w:autoSpaceDN w:val="0"/>
        <w:adjustRightInd w:val="0"/>
        <w:spacing w:after="0" w:line="240" w:lineRule="auto"/>
        <w:jc w:val="both"/>
        <w:rPr>
          <w:rFonts w:ascii="Arial" w:hAnsi="Arial" w:cs="Arial"/>
          <w:b/>
          <w:bCs/>
          <w:sz w:val="20"/>
          <w:szCs w:val="20"/>
        </w:rPr>
      </w:pP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00105E5B" w:rsidRPr="00961BDF">
        <w:rPr>
          <w:rFonts w:ascii="Arial" w:hAnsi="Arial" w:cs="Arial"/>
          <w:b/>
          <w:bCs/>
          <w:sz w:val="20"/>
          <w:szCs w:val="20"/>
        </w:rPr>
        <w:t xml:space="preserve">(Amt in </w:t>
      </w:r>
      <w:r w:rsidR="004C73DA">
        <w:rPr>
          <w:rFonts w:ascii="Arial" w:hAnsi="Arial" w:cs="Arial"/>
          <w:b/>
          <w:bCs/>
          <w:sz w:val="20"/>
          <w:szCs w:val="20"/>
        </w:rPr>
        <w:t>Rs.</w:t>
      </w:r>
      <w:r w:rsidR="00105E5B" w:rsidRPr="00961BDF">
        <w:rPr>
          <w:rFonts w:ascii="Arial" w:hAnsi="Arial" w:cs="Arial"/>
          <w:b/>
          <w:bCs/>
          <w:sz w:val="20"/>
          <w:szCs w:val="20"/>
        </w:rPr>
        <w:t>Crores)</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20"/>
        <w:gridCol w:w="1080"/>
        <w:gridCol w:w="1080"/>
        <w:gridCol w:w="990"/>
        <w:gridCol w:w="900"/>
        <w:gridCol w:w="1080"/>
        <w:gridCol w:w="1047"/>
        <w:gridCol w:w="933"/>
        <w:gridCol w:w="909"/>
      </w:tblGrid>
      <w:tr w:rsidR="005047F1" w:rsidRPr="00961BDF" w:rsidTr="00342E05">
        <w:trPr>
          <w:trHeight w:val="634"/>
        </w:trPr>
        <w:tc>
          <w:tcPr>
            <w:tcW w:w="1620" w:type="dxa"/>
            <w:shd w:val="clear" w:color="auto" w:fill="FFFFFF" w:themeFill="background1"/>
            <w:vAlign w:val="center"/>
          </w:tcPr>
          <w:p w:rsidR="005047F1" w:rsidRPr="00961BDF" w:rsidRDefault="005047F1" w:rsidP="001C7BB0">
            <w:pPr>
              <w:shd w:val="clear" w:color="auto" w:fill="FFFFFF" w:themeFill="background1"/>
              <w:spacing w:after="0" w:line="240" w:lineRule="auto"/>
              <w:jc w:val="center"/>
              <w:rPr>
                <w:rFonts w:ascii="Arial" w:hAnsi="Arial" w:cs="Arial"/>
                <w:b/>
                <w:bCs/>
                <w:sz w:val="20"/>
                <w:szCs w:val="20"/>
                <w:lang w:eastAsia="en-IN"/>
              </w:rPr>
            </w:pPr>
            <w:r w:rsidRPr="00961BDF">
              <w:rPr>
                <w:rFonts w:ascii="Arial" w:hAnsi="Arial" w:cs="Arial"/>
                <w:b/>
                <w:bCs/>
                <w:sz w:val="20"/>
                <w:szCs w:val="20"/>
              </w:rPr>
              <w:t>Sector</w:t>
            </w:r>
          </w:p>
        </w:tc>
        <w:tc>
          <w:tcPr>
            <w:tcW w:w="1080" w:type="dxa"/>
            <w:shd w:val="clear" w:color="auto" w:fill="FFFFFF" w:themeFill="background1"/>
            <w:vAlign w:val="center"/>
          </w:tcPr>
          <w:p w:rsidR="005047F1" w:rsidRPr="00961BDF" w:rsidRDefault="005047F1" w:rsidP="001C7BB0">
            <w:pPr>
              <w:shd w:val="clear" w:color="auto" w:fill="FFFFFF" w:themeFill="background1"/>
              <w:spacing w:after="0" w:line="240" w:lineRule="auto"/>
              <w:jc w:val="center"/>
              <w:rPr>
                <w:rFonts w:ascii="Arial" w:hAnsi="Arial" w:cs="Arial"/>
                <w:b/>
                <w:bCs/>
                <w:sz w:val="14"/>
                <w:szCs w:val="20"/>
              </w:rPr>
            </w:pPr>
            <w:r w:rsidRPr="00961BDF">
              <w:rPr>
                <w:rFonts w:ascii="Arial" w:hAnsi="Arial" w:cs="Arial"/>
                <w:b/>
                <w:bCs/>
                <w:sz w:val="14"/>
                <w:szCs w:val="20"/>
              </w:rPr>
              <w:t>O/S June’19</w:t>
            </w:r>
          </w:p>
        </w:tc>
        <w:tc>
          <w:tcPr>
            <w:tcW w:w="1080" w:type="dxa"/>
            <w:shd w:val="clear" w:color="auto" w:fill="FFFFFF" w:themeFill="background1"/>
            <w:vAlign w:val="center"/>
          </w:tcPr>
          <w:p w:rsidR="005047F1" w:rsidRPr="00961BDF" w:rsidRDefault="005047F1" w:rsidP="001C7BB0">
            <w:pPr>
              <w:shd w:val="clear" w:color="auto" w:fill="FFFFFF" w:themeFill="background1"/>
              <w:spacing w:after="0" w:line="240" w:lineRule="auto"/>
              <w:jc w:val="center"/>
              <w:rPr>
                <w:rFonts w:ascii="Arial" w:hAnsi="Arial" w:cs="Arial"/>
                <w:b/>
                <w:bCs/>
                <w:sz w:val="14"/>
                <w:szCs w:val="20"/>
              </w:rPr>
            </w:pPr>
            <w:r w:rsidRPr="00961BDF">
              <w:rPr>
                <w:rFonts w:ascii="Arial" w:hAnsi="Arial" w:cs="Arial"/>
                <w:b/>
                <w:bCs/>
                <w:sz w:val="14"/>
                <w:szCs w:val="20"/>
              </w:rPr>
              <w:t>O/S Mar'20</w:t>
            </w:r>
          </w:p>
        </w:tc>
        <w:tc>
          <w:tcPr>
            <w:tcW w:w="990" w:type="dxa"/>
            <w:shd w:val="clear" w:color="auto" w:fill="FFFFFF" w:themeFill="background1"/>
            <w:vAlign w:val="center"/>
          </w:tcPr>
          <w:p w:rsidR="005047F1" w:rsidRPr="00961BDF" w:rsidRDefault="005047F1" w:rsidP="001C7BB0">
            <w:pPr>
              <w:shd w:val="clear" w:color="auto" w:fill="FFFFFF" w:themeFill="background1"/>
              <w:spacing w:after="0" w:line="240" w:lineRule="auto"/>
              <w:jc w:val="center"/>
              <w:rPr>
                <w:rFonts w:ascii="Arial" w:hAnsi="Arial" w:cs="Arial"/>
                <w:b/>
                <w:bCs/>
                <w:sz w:val="14"/>
                <w:szCs w:val="20"/>
              </w:rPr>
            </w:pPr>
            <w:r w:rsidRPr="00961BDF">
              <w:rPr>
                <w:rFonts w:ascii="Arial" w:hAnsi="Arial" w:cs="Arial"/>
                <w:b/>
                <w:bCs/>
                <w:sz w:val="14"/>
                <w:szCs w:val="20"/>
              </w:rPr>
              <w:t>O/S June'20</w:t>
            </w:r>
          </w:p>
        </w:tc>
        <w:tc>
          <w:tcPr>
            <w:tcW w:w="900" w:type="dxa"/>
            <w:shd w:val="clear" w:color="auto" w:fill="FFFFFF" w:themeFill="background1"/>
            <w:vAlign w:val="center"/>
          </w:tcPr>
          <w:p w:rsidR="005047F1" w:rsidRPr="00961BDF" w:rsidRDefault="005047F1" w:rsidP="001C7BB0">
            <w:pPr>
              <w:shd w:val="clear" w:color="auto" w:fill="FFFFFF" w:themeFill="background1"/>
              <w:spacing w:after="0" w:line="240" w:lineRule="auto"/>
              <w:jc w:val="center"/>
              <w:rPr>
                <w:rFonts w:ascii="Arial" w:hAnsi="Arial" w:cs="Arial"/>
                <w:b/>
                <w:bCs/>
                <w:sz w:val="14"/>
                <w:szCs w:val="20"/>
              </w:rPr>
            </w:pPr>
            <w:r w:rsidRPr="00961BDF">
              <w:rPr>
                <w:rFonts w:ascii="Arial" w:hAnsi="Arial" w:cs="Arial"/>
                <w:b/>
                <w:bCs/>
                <w:sz w:val="14"/>
                <w:szCs w:val="20"/>
              </w:rPr>
              <w:t>YoY Growth</w:t>
            </w:r>
          </w:p>
        </w:tc>
        <w:tc>
          <w:tcPr>
            <w:tcW w:w="1080" w:type="dxa"/>
            <w:shd w:val="clear" w:color="auto" w:fill="FFFFFF" w:themeFill="background1"/>
            <w:vAlign w:val="center"/>
          </w:tcPr>
          <w:p w:rsidR="005047F1" w:rsidRPr="00961BDF" w:rsidRDefault="005047F1" w:rsidP="001C7BB0">
            <w:pPr>
              <w:shd w:val="clear" w:color="auto" w:fill="FFFFFF" w:themeFill="background1"/>
              <w:spacing w:after="0" w:line="240" w:lineRule="auto"/>
              <w:jc w:val="center"/>
              <w:rPr>
                <w:rFonts w:ascii="Arial" w:hAnsi="Arial" w:cs="Arial"/>
                <w:b/>
                <w:bCs/>
                <w:sz w:val="14"/>
                <w:szCs w:val="20"/>
              </w:rPr>
            </w:pPr>
            <w:r w:rsidRPr="00961BDF">
              <w:rPr>
                <w:rFonts w:ascii="Arial" w:hAnsi="Arial" w:cs="Arial"/>
                <w:b/>
                <w:bCs/>
                <w:sz w:val="14"/>
                <w:szCs w:val="20"/>
              </w:rPr>
              <w:t>YoY Growth %</w:t>
            </w:r>
          </w:p>
        </w:tc>
        <w:tc>
          <w:tcPr>
            <w:tcW w:w="1047" w:type="dxa"/>
            <w:shd w:val="clear" w:color="auto" w:fill="FFFFFF" w:themeFill="background1"/>
            <w:vAlign w:val="center"/>
          </w:tcPr>
          <w:p w:rsidR="005047F1" w:rsidRPr="00961BDF" w:rsidRDefault="005047F1" w:rsidP="001C7BB0">
            <w:pPr>
              <w:shd w:val="clear" w:color="auto" w:fill="FFFFFF" w:themeFill="background1"/>
              <w:spacing w:after="0" w:line="240" w:lineRule="auto"/>
              <w:jc w:val="center"/>
              <w:rPr>
                <w:rFonts w:ascii="Arial" w:hAnsi="Arial" w:cs="Arial"/>
                <w:b/>
                <w:bCs/>
                <w:sz w:val="14"/>
                <w:szCs w:val="20"/>
              </w:rPr>
            </w:pPr>
            <w:r w:rsidRPr="00961BDF">
              <w:rPr>
                <w:rFonts w:ascii="Arial" w:hAnsi="Arial" w:cs="Arial"/>
                <w:b/>
                <w:bCs/>
                <w:sz w:val="14"/>
                <w:szCs w:val="20"/>
              </w:rPr>
              <w:t>Qtr'ly Growth</w:t>
            </w:r>
          </w:p>
        </w:tc>
        <w:tc>
          <w:tcPr>
            <w:tcW w:w="933" w:type="dxa"/>
            <w:shd w:val="clear" w:color="auto" w:fill="FFFFFF" w:themeFill="background1"/>
            <w:vAlign w:val="center"/>
          </w:tcPr>
          <w:p w:rsidR="005047F1" w:rsidRPr="00961BDF" w:rsidRDefault="005047F1" w:rsidP="001C7BB0">
            <w:pPr>
              <w:shd w:val="clear" w:color="auto" w:fill="FFFFFF" w:themeFill="background1"/>
              <w:spacing w:after="0" w:line="240" w:lineRule="auto"/>
              <w:jc w:val="center"/>
              <w:rPr>
                <w:rFonts w:ascii="Arial" w:hAnsi="Arial" w:cs="Arial"/>
                <w:b/>
                <w:bCs/>
                <w:sz w:val="14"/>
                <w:szCs w:val="20"/>
              </w:rPr>
            </w:pPr>
            <w:r w:rsidRPr="00961BDF">
              <w:rPr>
                <w:rFonts w:ascii="Arial" w:hAnsi="Arial" w:cs="Arial"/>
                <w:b/>
                <w:bCs/>
                <w:sz w:val="14"/>
                <w:szCs w:val="20"/>
              </w:rPr>
              <w:t>Qtr'ly Growth %</w:t>
            </w:r>
          </w:p>
        </w:tc>
        <w:tc>
          <w:tcPr>
            <w:tcW w:w="909" w:type="dxa"/>
            <w:shd w:val="clear" w:color="auto" w:fill="FFFFFF" w:themeFill="background1"/>
            <w:vAlign w:val="center"/>
          </w:tcPr>
          <w:p w:rsidR="005047F1" w:rsidRPr="00961BDF" w:rsidRDefault="003C5AE2" w:rsidP="001C7BB0">
            <w:pPr>
              <w:shd w:val="clear" w:color="auto" w:fill="FFFFFF" w:themeFill="background1"/>
              <w:spacing w:after="0" w:line="240" w:lineRule="auto"/>
              <w:jc w:val="center"/>
              <w:rPr>
                <w:rFonts w:ascii="Arial" w:hAnsi="Arial" w:cs="Arial"/>
                <w:b/>
                <w:bCs/>
                <w:sz w:val="14"/>
                <w:szCs w:val="20"/>
              </w:rPr>
            </w:pPr>
            <w:r>
              <w:rPr>
                <w:rFonts w:ascii="Arial" w:hAnsi="Arial" w:cs="Arial"/>
                <w:b/>
                <w:bCs/>
                <w:sz w:val="14"/>
                <w:szCs w:val="20"/>
              </w:rPr>
              <w:t>CY Prio Sec</w:t>
            </w:r>
            <w:r w:rsidR="005047F1" w:rsidRPr="00961BDF">
              <w:rPr>
                <w:rFonts w:ascii="Arial" w:hAnsi="Arial" w:cs="Arial"/>
                <w:b/>
                <w:bCs/>
                <w:sz w:val="14"/>
                <w:szCs w:val="20"/>
              </w:rPr>
              <w:t xml:space="preserve"> Adv % to Tot Adv</w:t>
            </w:r>
          </w:p>
        </w:tc>
      </w:tr>
      <w:tr w:rsidR="0028691D" w:rsidRPr="00961BDF" w:rsidTr="00342E05">
        <w:trPr>
          <w:trHeight w:val="365"/>
        </w:trPr>
        <w:tc>
          <w:tcPr>
            <w:tcW w:w="1620" w:type="dxa"/>
            <w:shd w:val="clear" w:color="auto" w:fill="FFFFFF" w:themeFill="background1"/>
            <w:vAlign w:val="center"/>
          </w:tcPr>
          <w:p w:rsidR="0028691D" w:rsidRPr="00961BDF" w:rsidRDefault="0028691D" w:rsidP="0028691D">
            <w:pPr>
              <w:shd w:val="clear" w:color="auto" w:fill="FFFFFF" w:themeFill="background1"/>
              <w:spacing w:after="0" w:line="240" w:lineRule="auto"/>
              <w:jc w:val="center"/>
              <w:rPr>
                <w:rFonts w:ascii="Arial" w:hAnsi="Arial" w:cs="Arial"/>
                <w:b/>
                <w:bCs/>
                <w:sz w:val="20"/>
                <w:szCs w:val="20"/>
              </w:rPr>
            </w:pPr>
            <w:r w:rsidRPr="00961BDF">
              <w:rPr>
                <w:rFonts w:ascii="Arial" w:hAnsi="Arial" w:cs="Arial"/>
                <w:b/>
                <w:bCs/>
                <w:sz w:val="20"/>
                <w:szCs w:val="20"/>
              </w:rPr>
              <w:t>Agri Total</w:t>
            </w:r>
          </w:p>
        </w:tc>
        <w:tc>
          <w:tcPr>
            <w:tcW w:w="1080" w:type="dxa"/>
            <w:shd w:val="clear" w:color="auto" w:fill="FFFFFF" w:themeFill="background1"/>
            <w:vAlign w:val="center"/>
          </w:tcPr>
          <w:p w:rsidR="0028691D" w:rsidRDefault="0028691D" w:rsidP="0028691D">
            <w:pPr>
              <w:spacing w:after="0" w:line="240" w:lineRule="auto"/>
              <w:jc w:val="right"/>
              <w:rPr>
                <w:rFonts w:ascii="Arial" w:hAnsi="Arial" w:cs="Arial"/>
                <w:color w:val="000000"/>
                <w:sz w:val="20"/>
                <w:szCs w:val="20"/>
              </w:rPr>
            </w:pPr>
            <w:r>
              <w:rPr>
                <w:rFonts w:ascii="Arial" w:hAnsi="Arial" w:cs="Arial"/>
                <w:color w:val="000000"/>
                <w:sz w:val="20"/>
                <w:szCs w:val="20"/>
              </w:rPr>
              <w:t>17476</w:t>
            </w:r>
          </w:p>
        </w:tc>
        <w:tc>
          <w:tcPr>
            <w:tcW w:w="1080" w:type="dxa"/>
            <w:shd w:val="clear" w:color="auto" w:fill="FFFFFF" w:themeFill="background1"/>
            <w:vAlign w:val="center"/>
          </w:tcPr>
          <w:p w:rsidR="0028691D" w:rsidRDefault="0028691D" w:rsidP="0028691D">
            <w:pPr>
              <w:spacing w:after="0" w:line="240" w:lineRule="auto"/>
              <w:jc w:val="right"/>
              <w:rPr>
                <w:rFonts w:ascii="Arial" w:hAnsi="Arial" w:cs="Arial"/>
                <w:color w:val="000000"/>
              </w:rPr>
            </w:pPr>
            <w:r>
              <w:rPr>
                <w:rFonts w:ascii="Arial" w:hAnsi="Arial" w:cs="Arial"/>
                <w:color w:val="000000"/>
              </w:rPr>
              <w:t>17566</w:t>
            </w:r>
          </w:p>
        </w:tc>
        <w:tc>
          <w:tcPr>
            <w:tcW w:w="990" w:type="dxa"/>
            <w:shd w:val="clear" w:color="auto" w:fill="FFFFFF" w:themeFill="background1"/>
            <w:vAlign w:val="center"/>
          </w:tcPr>
          <w:p w:rsidR="0028691D" w:rsidRDefault="0028691D" w:rsidP="0028691D">
            <w:pPr>
              <w:spacing w:after="0" w:line="240" w:lineRule="auto"/>
              <w:jc w:val="right"/>
              <w:rPr>
                <w:rFonts w:ascii="Arial" w:hAnsi="Arial" w:cs="Arial"/>
                <w:color w:val="000000"/>
              </w:rPr>
            </w:pPr>
            <w:r>
              <w:rPr>
                <w:rFonts w:ascii="Arial" w:hAnsi="Arial" w:cs="Arial"/>
                <w:color w:val="000000"/>
              </w:rPr>
              <w:t>17876</w:t>
            </w:r>
          </w:p>
        </w:tc>
        <w:tc>
          <w:tcPr>
            <w:tcW w:w="900" w:type="dxa"/>
            <w:shd w:val="clear" w:color="auto" w:fill="FFFFFF" w:themeFill="background1"/>
            <w:vAlign w:val="center"/>
          </w:tcPr>
          <w:p w:rsidR="0028691D" w:rsidRDefault="0028691D" w:rsidP="0028691D">
            <w:pPr>
              <w:spacing w:after="0" w:line="240" w:lineRule="auto"/>
              <w:jc w:val="right"/>
              <w:rPr>
                <w:color w:val="000000"/>
                <w:sz w:val="20"/>
                <w:szCs w:val="20"/>
              </w:rPr>
            </w:pPr>
            <w:r>
              <w:rPr>
                <w:color w:val="000000"/>
                <w:sz w:val="20"/>
                <w:szCs w:val="20"/>
              </w:rPr>
              <w:t>400</w:t>
            </w:r>
          </w:p>
        </w:tc>
        <w:tc>
          <w:tcPr>
            <w:tcW w:w="1080" w:type="dxa"/>
            <w:shd w:val="clear" w:color="auto" w:fill="FFFFFF" w:themeFill="background1"/>
            <w:vAlign w:val="center"/>
          </w:tcPr>
          <w:p w:rsidR="0028691D" w:rsidRDefault="0028691D" w:rsidP="0028691D">
            <w:pPr>
              <w:spacing w:after="0" w:line="240" w:lineRule="auto"/>
              <w:jc w:val="center"/>
              <w:rPr>
                <w:color w:val="000000"/>
                <w:sz w:val="20"/>
                <w:szCs w:val="20"/>
              </w:rPr>
            </w:pPr>
            <w:r>
              <w:rPr>
                <w:color w:val="000000"/>
                <w:sz w:val="20"/>
                <w:szCs w:val="20"/>
              </w:rPr>
              <w:t>2</w:t>
            </w:r>
          </w:p>
        </w:tc>
        <w:tc>
          <w:tcPr>
            <w:tcW w:w="1047" w:type="dxa"/>
            <w:shd w:val="clear" w:color="auto" w:fill="FFFFFF" w:themeFill="background1"/>
            <w:vAlign w:val="center"/>
          </w:tcPr>
          <w:p w:rsidR="0028691D" w:rsidRDefault="0028691D" w:rsidP="0028691D">
            <w:pPr>
              <w:spacing w:after="0" w:line="240" w:lineRule="auto"/>
              <w:jc w:val="center"/>
              <w:rPr>
                <w:color w:val="000000"/>
                <w:sz w:val="20"/>
                <w:szCs w:val="20"/>
              </w:rPr>
            </w:pPr>
            <w:r>
              <w:rPr>
                <w:color w:val="000000"/>
                <w:sz w:val="20"/>
                <w:szCs w:val="20"/>
              </w:rPr>
              <w:t>310</w:t>
            </w:r>
          </w:p>
        </w:tc>
        <w:tc>
          <w:tcPr>
            <w:tcW w:w="933" w:type="dxa"/>
            <w:shd w:val="clear" w:color="auto" w:fill="FFFFFF" w:themeFill="background1"/>
            <w:vAlign w:val="center"/>
          </w:tcPr>
          <w:p w:rsidR="0028691D" w:rsidRDefault="0028691D" w:rsidP="0028691D">
            <w:pPr>
              <w:spacing w:after="0" w:line="240" w:lineRule="auto"/>
              <w:jc w:val="center"/>
              <w:rPr>
                <w:rFonts w:ascii="Arial" w:hAnsi="Arial" w:cs="Arial"/>
                <w:color w:val="000000"/>
                <w:sz w:val="20"/>
                <w:szCs w:val="20"/>
              </w:rPr>
            </w:pPr>
            <w:r>
              <w:rPr>
                <w:rFonts w:ascii="Arial" w:hAnsi="Arial" w:cs="Arial"/>
                <w:color w:val="000000"/>
                <w:sz w:val="20"/>
                <w:szCs w:val="20"/>
              </w:rPr>
              <w:t>2</w:t>
            </w:r>
          </w:p>
        </w:tc>
        <w:tc>
          <w:tcPr>
            <w:tcW w:w="909" w:type="dxa"/>
            <w:shd w:val="clear" w:color="auto" w:fill="FFFFFF" w:themeFill="background1"/>
            <w:vAlign w:val="center"/>
          </w:tcPr>
          <w:p w:rsidR="0028691D" w:rsidRDefault="0028691D" w:rsidP="0028691D">
            <w:pPr>
              <w:spacing w:after="0" w:line="240" w:lineRule="auto"/>
              <w:jc w:val="center"/>
              <w:rPr>
                <w:rFonts w:ascii="Arial" w:hAnsi="Arial" w:cs="Arial"/>
                <w:color w:val="000000"/>
                <w:sz w:val="20"/>
                <w:szCs w:val="20"/>
              </w:rPr>
            </w:pPr>
            <w:r>
              <w:rPr>
                <w:rFonts w:ascii="Arial" w:hAnsi="Arial" w:cs="Arial"/>
                <w:color w:val="000000"/>
                <w:sz w:val="20"/>
                <w:szCs w:val="20"/>
              </w:rPr>
              <w:t>20</w:t>
            </w:r>
          </w:p>
        </w:tc>
      </w:tr>
      <w:tr w:rsidR="0028691D" w:rsidRPr="00961BDF" w:rsidTr="00342E05">
        <w:tc>
          <w:tcPr>
            <w:tcW w:w="1620" w:type="dxa"/>
            <w:shd w:val="clear" w:color="auto" w:fill="FFFFFF" w:themeFill="background1"/>
            <w:vAlign w:val="center"/>
          </w:tcPr>
          <w:p w:rsidR="0028691D" w:rsidRPr="00961BDF" w:rsidRDefault="0028691D" w:rsidP="0028691D">
            <w:pPr>
              <w:shd w:val="clear" w:color="auto" w:fill="FFFFFF" w:themeFill="background1"/>
              <w:spacing w:after="0" w:line="240" w:lineRule="auto"/>
              <w:jc w:val="center"/>
              <w:rPr>
                <w:rFonts w:ascii="Arial" w:hAnsi="Arial" w:cs="Arial"/>
                <w:b/>
                <w:bCs/>
                <w:sz w:val="20"/>
                <w:szCs w:val="20"/>
              </w:rPr>
            </w:pPr>
            <w:r w:rsidRPr="00961BDF">
              <w:rPr>
                <w:rFonts w:ascii="Arial" w:hAnsi="Arial" w:cs="Arial"/>
                <w:b/>
                <w:bCs/>
                <w:sz w:val="20"/>
                <w:szCs w:val="20"/>
              </w:rPr>
              <w:t>Crop loan (out of Agri loan)</w:t>
            </w:r>
          </w:p>
        </w:tc>
        <w:tc>
          <w:tcPr>
            <w:tcW w:w="1080" w:type="dxa"/>
            <w:shd w:val="clear" w:color="auto" w:fill="FFFFFF" w:themeFill="background1"/>
            <w:vAlign w:val="center"/>
          </w:tcPr>
          <w:p w:rsidR="0028691D" w:rsidRDefault="0028691D" w:rsidP="0028691D">
            <w:pPr>
              <w:spacing w:after="0" w:line="240" w:lineRule="auto"/>
              <w:jc w:val="right"/>
              <w:rPr>
                <w:rFonts w:ascii="Arial" w:hAnsi="Arial" w:cs="Arial"/>
                <w:color w:val="000000"/>
                <w:sz w:val="20"/>
                <w:szCs w:val="20"/>
              </w:rPr>
            </w:pPr>
            <w:r>
              <w:rPr>
                <w:rFonts w:ascii="Arial" w:hAnsi="Arial" w:cs="Arial"/>
                <w:color w:val="000000"/>
                <w:sz w:val="20"/>
                <w:szCs w:val="20"/>
              </w:rPr>
              <w:t>6257</w:t>
            </w:r>
          </w:p>
        </w:tc>
        <w:tc>
          <w:tcPr>
            <w:tcW w:w="1080" w:type="dxa"/>
            <w:shd w:val="clear" w:color="auto" w:fill="FFFFFF" w:themeFill="background1"/>
            <w:vAlign w:val="center"/>
          </w:tcPr>
          <w:p w:rsidR="0028691D" w:rsidRDefault="0028691D" w:rsidP="0028691D">
            <w:pPr>
              <w:spacing w:after="0" w:line="240" w:lineRule="auto"/>
              <w:jc w:val="right"/>
              <w:rPr>
                <w:rFonts w:ascii="Arial" w:hAnsi="Arial" w:cs="Arial"/>
                <w:color w:val="000000"/>
              </w:rPr>
            </w:pPr>
            <w:r>
              <w:rPr>
                <w:rFonts w:ascii="Arial" w:hAnsi="Arial" w:cs="Arial"/>
                <w:color w:val="000000"/>
              </w:rPr>
              <w:t>5972</w:t>
            </w:r>
          </w:p>
        </w:tc>
        <w:tc>
          <w:tcPr>
            <w:tcW w:w="990" w:type="dxa"/>
            <w:shd w:val="clear" w:color="auto" w:fill="FFFFFF" w:themeFill="background1"/>
            <w:vAlign w:val="center"/>
          </w:tcPr>
          <w:p w:rsidR="0028691D" w:rsidRDefault="0028691D" w:rsidP="0028691D">
            <w:pPr>
              <w:spacing w:after="0" w:line="240" w:lineRule="auto"/>
              <w:jc w:val="right"/>
              <w:rPr>
                <w:rFonts w:ascii="Arial" w:hAnsi="Arial" w:cs="Arial"/>
                <w:color w:val="000000"/>
              </w:rPr>
            </w:pPr>
            <w:r>
              <w:rPr>
                <w:rFonts w:ascii="Arial" w:hAnsi="Arial" w:cs="Arial"/>
                <w:color w:val="000000"/>
              </w:rPr>
              <w:t>5417</w:t>
            </w:r>
          </w:p>
        </w:tc>
        <w:tc>
          <w:tcPr>
            <w:tcW w:w="900" w:type="dxa"/>
            <w:shd w:val="clear" w:color="auto" w:fill="FFFFFF" w:themeFill="background1"/>
            <w:vAlign w:val="center"/>
          </w:tcPr>
          <w:p w:rsidR="0028691D" w:rsidRDefault="0028691D" w:rsidP="0028691D">
            <w:pPr>
              <w:spacing w:after="0" w:line="240" w:lineRule="auto"/>
              <w:jc w:val="right"/>
              <w:rPr>
                <w:color w:val="000000"/>
                <w:sz w:val="20"/>
                <w:szCs w:val="20"/>
              </w:rPr>
            </w:pPr>
            <w:r>
              <w:rPr>
                <w:color w:val="000000"/>
                <w:sz w:val="20"/>
                <w:szCs w:val="20"/>
              </w:rPr>
              <w:t>-840</w:t>
            </w:r>
          </w:p>
        </w:tc>
        <w:tc>
          <w:tcPr>
            <w:tcW w:w="1080" w:type="dxa"/>
            <w:shd w:val="clear" w:color="auto" w:fill="FFFFFF" w:themeFill="background1"/>
            <w:vAlign w:val="center"/>
          </w:tcPr>
          <w:p w:rsidR="0028691D" w:rsidRDefault="0028691D" w:rsidP="0028691D">
            <w:pPr>
              <w:spacing w:after="0" w:line="240" w:lineRule="auto"/>
              <w:jc w:val="center"/>
              <w:rPr>
                <w:color w:val="000000"/>
                <w:sz w:val="20"/>
                <w:szCs w:val="20"/>
              </w:rPr>
            </w:pPr>
            <w:r>
              <w:rPr>
                <w:color w:val="000000"/>
                <w:sz w:val="20"/>
                <w:szCs w:val="20"/>
              </w:rPr>
              <w:t>-13</w:t>
            </w:r>
          </w:p>
        </w:tc>
        <w:tc>
          <w:tcPr>
            <w:tcW w:w="1047" w:type="dxa"/>
            <w:shd w:val="clear" w:color="auto" w:fill="FFFFFF" w:themeFill="background1"/>
            <w:vAlign w:val="center"/>
          </w:tcPr>
          <w:p w:rsidR="0028691D" w:rsidRDefault="0028691D" w:rsidP="0028691D">
            <w:pPr>
              <w:spacing w:after="0" w:line="240" w:lineRule="auto"/>
              <w:jc w:val="center"/>
              <w:rPr>
                <w:color w:val="000000"/>
                <w:sz w:val="20"/>
                <w:szCs w:val="20"/>
              </w:rPr>
            </w:pPr>
            <w:r>
              <w:rPr>
                <w:color w:val="000000"/>
                <w:sz w:val="20"/>
                <w:szCs w:val="20"/>
              </w:rPr>
              <w:t>-555</w:t>
            </w:r>
          </w:p>
        </w:tc>
        <w:tc>
          <w:tcPr>
            <w:tcW w:w="933" w:type="dxa"/>
            <w:shd w:val="clear" w:color="auto" w:fill="FFFFFF" w:themeFill="background1"/>
            <w:vAlign w:val="center"/>
          </w:tcPr>
          <w:p w:rsidR="0028691D" w:rsidRDefault="0028691D" w:rsidP="0028691D">
            <w:pPr>
              <w:spacing w:after="0" w:line="240" w:lineRule="auto"/>
              <w:jc w:val="center"/>
              <w:rPr>
                <w:rFonts w:ascii="Arial" w:hAnsi="Arial" w:cs="Arial"/>
                <w:color w:val="000000"/>
                <w:sz w:val="20"/>
                <w:szCs w:val="20"/>
              </w:rPr>
            </w:pPr>
            <w:r>
              <w:rPr>
                <w:rFonts w:ascii="Arial" w:hAnsi="Arial" w:cs="Arial"/>
                <w:color w:val="000000"/>
                <w:sz w:val="20"/>
                <w:szCs w:val="20"/>
              </w:rPr>
              <w:t>-9</w:t>
            </w:r>
          </w:p>
        </w:tc>
        <w:tc>
          <w:tcPr>
            <w:tcW w:w="909" w:type="dxa"/>
            <w:shd w:val="clear" w:color="auto" w:fill="FFFFFF" w:themeFill="background1"/>
            <w:vAlign w:val="center"/>
          </w:tcPr>
          <w:p w:rsidR="0028691D" w:rsidRDefault="0028691D" w:rsidP="0028691D">
            <w:pPr>
              <w:spacing w:after="0" w:line="240" w:lineRule="auto"/>
              <w:jc w:val="center"/>
              <w:rPr>
                <w:rFonts w:ascii="Arial" w:hAnsi="Arial" w:cs="Arial"/>
                <w:color w:val="000000"/>
                <w:sz w:val="20"/>
                <w:szCs w:val="20"/>
              </w:rPr>
            </w:pPr>
            <w:r>
              <w:rPr>
                <w:rFonts w:ascii="Arial" w:hAnsi="Arial" w:cs="Arial"/>
                <w:color w:val="000000"/>
                <w:sz w:val="20"/>
                <w:szCs w:val="20"/>
              </w:rPr>
              <w:t>6</w:t>
            </w:r>
          </w:p>
        </w:tc>
      </w:tr>
      <w:tr w:rsidR="0028691D" w:rsidRPr="00961BDF" w:rsidTr="00342E05">
        <w:trPr>
          <w:trHeight w:val="315"/>
        </w:trPr>
        <w:tc>
          <w:tcPr>
            <w:tcW w:w="1620" w:type="dxa"/>
            <w:shd w:val="clear" w:color="auto" w:fill="FFFFFF" w:themeFill="background1"/>
            <w:vAlign w:val="center"/>
          </w:tcPr>
          <w:p w:rsidR="0028691D" w:rsidRPr="00961BDF" w:rsidRDefault="0028691D" w:rsidP="0028691D">
            <w:pPr>
              <w:shd w:val="clear" w:color="auto" w:fill="FFFFFF" w:themeFill="background1"/>
              <w:spacing w:after="0" w:line="240" w:lineRule="auto"/>
              <w:jc w:val="center"/>
              <w:rPr>
                <w:rFonts w:ascii="Arial" w:hAnsi="Arial" w:cs="Arial"/>
                <w:b/>
                <w:bCs/>
                <w:sz w:val="20"/>
                <w:szCs w:val="20"/>
              </w:rPr>
            </w:pPr>
            <w:r w:rsidRPr="00961BDF">
              <w:rPr>
                <w:rFonts w:ascii="Arial" w:hAnsi="Arial" w:cs="Arial"/>
                <w:b/>
                <w:bCs/>
                <w:sz w:val="20"/>
                <w:szCs w:val="20"/>
              </w:rPr>
              <w:t>MSME</w:t>
            </w:r>
          </w:p>
        </w:tc>
        <w:tc>
          <w:tcPr>
            <w:tcW w:w="1080" w:type="dxa"/>
            <w:shd w:val="clear" w:color="auto" w:fill="FFFFFF" w:themeFill="background1"/>
            <w:vAlign w:val="center"/>
          </w:tcPr>
          <w:p w:rsidR="0028691D" w:rsidRDefault="0028691D" w:rsidP="0028691D">
            <w:pPr>
              <w:spacing w:after="0" w:line="240" w:lineRule="auto"/>
              <w:jc w:val="right"/>
              <w:rPr>
                <w:rFonts w:ascii="Arial" w:hAnsi="Arial" w:cs="Arial"/>
                <w:color w:val="000000"/>
                <w:sz w:val="20"/>
                <w:szCs w:val="20"/>
              </w:rPr>
            </w:pPr>
            <w:r>
              <w:rPr>
                <w:rFonts w:ascii="Arial" w:hAnsi="Arial" w:cs="Arial"/>
                <w:color w:val="000000"/>
                <w:sz w:val="20"/>
                <w:szCs w:val="20"/>
              </w:rPr>
              <w:t>20769</w:t>
            </w:r>
          </w:p>
        </w:tc>
        <w:tc>
          <w:tcPr>
            <w:tcW w:w="1080" w:type="dxa"/>
            <w:shd w:val="clear" w:color="auto" w:fill="FFFFFF" w:themeFill="background1"/>
            <w:vAlign w:val="center"/>
          </w:tcPr>
          <w:p w:rsidR="0028691D" w:rsidRDefault="0028691D" w:rsidP="0028691D">
            <w:pPr>
              <w:spacing w:after="0" w:line="240" w:lineRule="auto"/>
              <w:jc w:val="right"/>
              <w:rPr>
                <w:rFonts w:ascii="Arial" w:hAnsi="Arial" w:cs="Arial"/>
                <w:color w:val="000000"/>
              </w:rPr>
            </w:pPr>
            <w:r>
              <w:rPr>
                <w:rFonts w:ascii="Arial" w:hAnsi="Arial" w:cs="Arial"/>
                <w:color w:val="000000"/>
              </w:rPr>
              <w:t>23088</w:t>
            </w:r>
          </w:p>
        </w:tc>
        <w:tc>
          <w:tcPr>
            <w:tcW w:w="990" w:type="dxa"/>
            <w:shd w:val="clear" w:color="auto" w:fill="FFFFFF" w:themeFill="background1"/>
            <w:vAlign w:val="center"/>
          </w:tcPr>
          <w:p w:rsidR="0028691D" w:rsidRDefault="0028691D" w:rsidP="0028691D">
            <w:pPr>
              <w:spacing w:after="0" w:line="240" w:lineRule="auto"/>
              <w:jc w:val="right"/>
              <w:rPr>
                <w:rFonts w:ascii="Arial" w:hAnsi="Arial" w:cs="Arial"/>
                <w:color w:val="000000"/>
              </w:rPr>
            </w:pPr>
            <w:r>
              <w:rPr>
                <w:rFonts w:ascii="Arial" w:hAnsi="Arial" w:cs="Arial"/>
                <w:color w:val="000000"/>
              </w:rPr>
              <w:t>23418</w:t>
            </w:r>
          </w:p>
        </w:tc>
        <w:tc>
          <w:tcPr>
            <w:tcW w:w="900" w:type="dxa"/>
            <w:shd w:val="clear" w:color="auto" w:fill="FFFFFF" w:themeFill="background1"/>
            <w:vAlign w:val="center"/>
          </w:tcPr>
          <w:p w:rsidR="0028691D" w:rsidRDefault="0028691D" w:rsidP="0028691D">
            <w:pPr>
              <w:spacing w:after="0" w:line="240" w:lineRule="auto"/>
              <w:jc w:val="right"/>
              <w:rPr>
                <w:color w:val="000000"/>
                <w:sz w:val="20"/>
                <w:szCs w:val="20"/>
              </w:rPr>
            </w:pPr>
            <w:r>
              <w:rPr>
                <w:color w:val="000000"/>
                <w:sz w:val="20"/>
                <w:szCs w:val="20"/>
              </w:rPr>
              <w:t>2649</w:t>
            </w:r>
          </w:p>
        </w:tc>
        <w:tc>
          <w:tcPr>
            <w:tcW w:w="1080" w:type="dxa"/>
            <w:shd w:val="clear" w:color="auto" w:fill="FFFFFF" w:themeFill="background1"/>
            <w:vAlign w:val="center"/>
          </w:tcPr>
          <w:p w:rsidR="0028691D" w:rsidRDefault="0028691D" w:rsidP="0028691D">
            <w:pPr>
              <w:spacing w:after="0" w:line="240" w:lineRule="auto"/>
              <w:jc w:val="center"/>
              <w:rPr>
                <w:color w:val="000000"/>
                <w:sz w:val="20"/>
                <w:szCs w:val="20"/>
              </w:rPr>
            </w:pPr>
            <w:r>
              <w:rPr>
                <w:color w:val="000000"/>
                <w:sz w:val="20"/>
                <w:szCs w:val="20"/>
              </w:rPr>
              <w:t>13</w:t>
            </w:r>
          </w:p>
        </w:tc>
        <w:tc>
          <w:tcPr>
            <w:tcW w:w="1047" w:type="dxa"/>
            <w:shd w:val="clear" w:color="auto" w:fill="FFFFFF" w:themeFill="background1"/>
            <w:vAlign w:val="center"/>
          </w:tcPr>
          <w:p w:rsidR="0028691D" w:rsidRDefault="0028691D" w:rsidP="0028691D">
            <w:pPr>
              <w:spacing w:after="0" w:line="240" w:lineRule="auto"/>
              <w:jc w:val="center"/>
              <w:rPr>
                <w:color w:val="000000"/>
                <w:sz w:val="20"/>
                <w:szCs w:val="20"/>
              </w:rPr>
            </w:pPr>
            <w:r>
              <w:rPr>
                <w:color w:val="000000"/>
                <w:sz w:val="20"/>
                <w:szCs w:val="20"/>
              </w:rPr>
              <w:t>330</w:t>
            </w:r>
          </w:p>
        </w:tc>
        <w:tc>
          <w:tcPr>
            <w:tcW w:w="933" w:type="dxa"/>
            <w:shd w:val="clear" w:color="auto" w:fill="FFFFFF" w:themeFill="background1"/>
            <w:vAlign w:val="center"/>
          </w:tcPr>
          <w:p w:rsidR="0028691D" w:rsidRDefault="0028691D" w:rsidP="0028691D">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909" w:type="dxa"/>
            <w:shd w:val="clear" w:color="auto" w:fill="FFFFFF" w:themeFill="background1"/>
            <w:vAlign w:val="center"/>
          </w:tcPr>
          <w:p w:rsidR="0028691D" w:rsidRDefault="0028691D" w:rsidP="0028691D">
            <w:pPr>
              <w:spacing w:after="0" w:line="240" w:lineRule="auto"/>
              <w:jc w:val="center"/>
              <w:rPr>
                <w:rFonts w:ascii="Arial" w:hAnsi="Arial" w:cs="Arial"/>
                <w:color w:val="000000"/>
                <w:sz w:val="20"/>
                <w:szCs w:val="20"/>
              </w:rPr>
            </w:pPr>
            <w:r>
              <w:rPr>
                <w:rFonts w:ascii="Arial" w:hAnsi="Arial" w:cs="Arial"/>
                <w:color w:val="000000"/>
                <w:sz w:val="20"/>
                <w:szCs w:val="20"/>
              </w:rPr>
              <w:t>27</w:t>
            </w:r>
          </w:p>
        </w:tc>
      </w:tr>
      <w:tr w:rsidR="0028691D" w:rsidRPr="00961BDF" w:rsidTr="00342E05">
        <w:tc>
          <w:tcPr>
            <w:tcW w:w="1620" w:type="dxa"/>
            <w:shd w:val="clear" w:color="auto" w:fill="FFFFFF" w:themeFill="background1"/>
            <w:vAlign w:val="center"/>
          </w:tcPr>
          <w:p w:rsidR="0028691D" w:rsidRPr="00961BDF" w:rsidRDefault="0028691D" w:rsidP="0028691D">
            <w:pPr>
              <w:shd w:val="clear" w:color="auto" w:fill="FFFFFF" w:themeFill="background1"/>
              <w:spacing w:after="0" w:line="240" w:lineRule="auto"/>
              <w:jc w:val="center"/>
              <w:rPr>
                <w:rFonts w:ascii="Arial" w:hAnsi="Arial" w:cs="Arial"/>
                <w:b/>
                <w:bCs/>
                <w:sz w:val="20"/>
                <w:szCs w:val="20"/>
              </w:rPr>
            </w:pPr>
            <w:r w:rsidRPr="00961BDF">
              <w:rPr>
                <w:rFonts w:ascii="Arial" w:hAnsi="Arial" w:cs="Arial"/>
                <w:b/>
                <w:bCs/>
                <w:sz w:val="20"/>
                <w:szCs w:val="20"/>
              </w:rPr>
              <w:t>Other Priority Sector</w:t>
            </w:r>
          </w:p>
        </w:tc>
        <w:tc>
          <w:tcPr>
            <w:tcW w:w="1080" w:type="dxa"/>
            <w:shd w:val="clear" w:color="auto" w:fill="FFFFFF" w:themeFill="background1"/>
            <w:vAlign w:val="center"/>
          </w:tcPr>
          <w:p w:rsidR="0028691D" w:rsidRDefault="0028691D" w:rsidP="0028691D">
            <w:pPr>
              <w:spacing w:after="0" w:line="240" w:lineRule="auto"/>
              <w:jc w:val="right"/>
              <w:rPr>
                <w:rFonts w:ascii="Arial" w:hAnsi="Arial" w:cs="Arial"/>
                <w:color w:val="000000"/>
                <w:sz w:val="20"/>
                <w:szCs w:val="20"/>
              </w:rPr>
            </w:pPr>
            <w:r>
              <w:rPr>
                <w:rFonts w:ascii="Arial" w:hAnsi="Arial" w:cs="Arial"/>
                <w:color w:val="000000"/>
                <w:sz w:val="20"/>
                <w:szCs w:val="20"/>
              </w:rPr>
              <w:t>9025</w:t>
            </w:r>
          </w:p>
        </w:tc>
        <w:tc>
          <w:tcPr>
            <w:tcW w:w="1080" w:type="dxa"/>
            <w:shd w:val="clear" w:color="auto" w:fill="FFFFFF" w:themeFill="background1"/>
            <w:vAlign w:val="center"/>
          </w:tcPr>
          <w:p w:rsidR="0028691D" w:rsidRDefault="0028691D" w:rsidP="0028691D">
            <w:pPr>
              <w:spacing w:after="0" w:line="240" w:lineRule="auto"/>
              <w:jc w:val="right"/>
              <w:rPr>
                <w:rFonts w:ascii="Arial" w:hAnsi="Arial" w:cs="Arial"/>
                <w:color w:val="000000"/>
              </w:rPr>
            </w:pPr>
            <w:r>
              <w:rPr>
                <w:rFonts w:ascii="Arial" w:hAnsi="Arial" w:cs="Arial"/>
                <w:color w:val="000000"/>
              </w:rPr>
              <w:t>9178</w:t>
            </w:r>
          </w:p>
        </w:tc>
        <w:tc>
          <w:tcPr>
            <w:tcW w:w="990" w:type="dxa"/>
            <w:shd w:val="clear" w:color="auto" w:fill="FFFFFF" w:themeFill="background1"/>
            <w:vAlign w:val="center"/>
          </w:tcPr>
          <w:p w:rsidR="0028691D" w:rsidRPr="0041248C" w:rsidRDefault="0028691D" w:rsidP="0028691D">
            <w:pPr>
              <w:spacing w:after="0" w:line="240" w:lineRule="auto"/>
              <w:jc w:val="right"/>
              <w:rPr>
                <w:rFonts w:ascii="Arial" w:hAnsi="Arial" w:cs="Arial"/>
                <w:color w:val="000000"/>
                <w:highlight w:val="yellow"/>
              </w:rPr>
            </w:pPr>
            <w:r w:rsidRPr="0041248C">
              <w:rPr>
                <w:rFonts w:ascii="Arial" w:hAnsi="Arial" w:cs="Arial"/>
                <w:color w:val="000000"/>
              </w:rPr>
              <w:t>9498</w:t>
            </w:r>
          </w:p>
        </w:tc>
        <w:tc>
          <w:tcPr>
            <w:tcW w:w="900" w:type="dxa"/>
            <w:shd w:val="clear" w:color="auto" w:fill="FFFFFF" w:themeFill="background1"/>
            <w:vAlign w:val="center"/>
          </w:tcPr>
          <w:p w:rsidR="0028691D" w:rsidRDefault="0028691D" w:rsidP="0028691D">
            <w:pPr>
              <w:spacing w:after="0" w:line="240" w:lineRule="auto"/>
              <w:jc w:val="right"/>
              <w:rPr>
                <w:color w:val="000000"/>
                <w:sz w:val="20"/>
                <w:szCs w:val="20"/>
              </w:rPr>
            </w:pPr>
            <w:r>
              <w:rPr>
                <w:color w:val="000000"/>
                <w:sz w:val="20"/>
                <w:szCs w:val="20"/>
              </w:rPr>
              <w:t>473</w:t>
            </w:r>
          </w:p>
        </w:tc>
        <w:tc>
          <w:tcPr>
            <w:tcW w:w="1080" w:type="dxa"/>
            <w:shd w:val="clear" w:color="auto" w:fill="FFFFFF" w:themeFill="background1"/>
            <w:vAlign w:val="center"/>
          </w:tcPr>
          <w:p w:rsidR="0028691D" w:rsidRDefault="0028691D" w:rsidP="0028691D">
            <w:pPr>
              <w:spacing w:after="0" w:line="240" w:lineRule="auto"/>
              <w:jc w:val="center"/>
              <w:rPr>
                <w:color w:val="000000"/>
                <w:sz w:val="20"/>
                <w:szCs w:val="20"/>
              </w:rPr>
            </w:pPr>
            <w:r>
              <w:rPr>
                <w:color w:val="000000"/>
                <w:sz w:val="20"/>
                <w:szCs w:val="20"/>
              </w:rPr>
              <w:t>5</w:t>
            </w:r>
          </w:p>
        </w:tc>
        <w:tc>
          <w:tcPr>
            <w:tcW w:w="1047" w:type="dxa"/>
            <w:shd w:val="clear" w:color="auto" w:fill="FFFFFF" w:themeFill="background1"/>
            <w:vAlign w:val="center"/>
          </w:tcPr>
          <w:p w:rsidR="0028691D" w:rsidRDefault="0028691D" w:rsidP="0028691D">
            <w:pPr>
              <w:spacing w:after="0" w:line="240" w:lineRule="auto"/>
              <w:jc w:val="center"/>
              <w:rPr>
                <w:color w:val="000000"/>
                <w:sz w:val="20"/>
                <w:szCs w:val="20"/>
              </w:rPr>
            </w:pPr>
            <w:r>
              <w:rPr>
                <w:color w:val="000000"/>
                <w:sz w:val="20"/>
                <w:szCs w:val="20"/>
              </w:rPr>
              <w:t>319</w:t>
            </w:r>
          </w:p>
        </w:tc>
        <w:tc>
          <w:tcPr>
            <w:tcW w:w="933" w:type="dxa"/>
            <w:shd w:val="clear" w:color="auto" w:fill="FFFFFF" w:themeFill="background1"/>
            <w:vAlign w:val="center"/>
          </w:tcPr>
          <w:p w:rsidR="0028691D" w:rsidRDefault="0028691D" w:rsidP="0028691D">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909" w:type="dxa"/>
            <w:shd w:val="clear" w:color="auto" w:fill="FFFFFF" w:themeFill="background1"/>
            <w:vAlign w:val="center"/>
          </w:tcPr>
          <w:p w:rsidR="0028691D" w:rsidRDefault="0028691D" w:rsidP="0028691D">
            <w:pPr>
              <w:spacing w:after="0" w:line="240" w:lineRule="auto"/>
              <w:jc w:val="center"/>
              <w:rPr>
                <w:rFonts w:ascii="Arial" w:hAnsi="Arial" w:cs="Arial"/>
                <w:color w:val="000000"/>
                <w:sz w:val="20"/>
                <w:szCs w:val="20"/>
              </w:rPr>
            </w:pPr>
            <w:r>
              <w:rPr>
                <w:rFonts w:ascii="Arial" w:hAnsi="Arial" w:cs="Arial"/>
                <w:color w:val="000000"/>
                <w:sz w:val="20"/>
                <w:szCs w:val="20"/>
              </w:rPr>
              <w:t>11</w:t>
            </w:r>
          </w:p>
        </w:tc>
      </w:tr>
      <w:tr w:rsidR="0028691D" w:rsidRPr="00961BDF" w:rsidTr="00342E05">
        <w:trPr>
          <w:trHeight w:val="269"/>
        </w:trPr>
        <w:tc>
          <w:tcPr>
            <w:tcW w:w="1620" w:type="dxa"/>
            <w:shd w:val="clear" w:color="auto" w:fill="FFFFFF" w:themeFill="background1"/>
            <w:vAlign w:val="center"/>
          </w:tcPr>
          <w:p w:rsidR="0028691D" w:rsidRPr="00961BDF" w:rsidRDefault="0028691D" w:rsidP="0028691D">
            <w:pPr>
              <w:shd w:val="clear" w:color="auto" w:fill="FFFFFF" w:themeFill="background1"/>
              <w:spacing w:after="0" w:line="240" w:lineRule="auto"/>
              <w:jc w:val="center"/>
              <w:rPr>
                <w:rFonts w:ascii="Arial" w:hAnsi="Arial" w:cs="Arial"/>
                <w:b/>
                <w:bCs/>
                <w:sz w:val="20"/>
                <w:szCs w:val="20"/>
              </w:rPr>
            </w:pPr>
            <w:r w:rsidRPr="00961BDF">
              <w:rPr>
                <w:rFonts w:ascii="Arial" w:hAnsi="Arial" w:cs="Arial"/>
                <w:b/>
                <w:bCs/>
                <w:sz w:val="20"/>
                <w:szCs w:val="20"/>
              </w:rPr>
              <w:t>Total</w:t>
            </w:r>
          </w:p>
        </w:tc>
        <w:tc>
          <w:tcPr>
            <w:tcW w:w="1080" w:type="dxa"/>
            <w:shd w:val="clear" w:color="auto" w:fill="FFFFFF" w:themeFill="background1"/>
            <w:vAlign w:val="center"/>
          </w:tcPr>
          <w:p w:rsidR="0028691D" w:rsidRPr="0028691D" w:rsidRDefault="0028691D" w:rsidP="0028691D">
            <w:pPr>
              <w:spacing w:after="0" w:line="240" w:lineRule="auto"/>
              <w:jc w:val="right"/>
              <w:rPr>
                <w:rFonts w:ascii="Arial" w:hAnsi="Arial" w:cs="Arial"/>
                <w:b/>
                <w:bCs/>
                <w:color w:val="000000"/>
                <w:sz w:val="24"/>
                <w:szCs w:val="24"/>
              </w:rPr>
            </w:pPr>
            <w:r w:rsidRPr="0028691D">
              <w:rPr>
                <w:rFonts w:ascii="Arial" w:hAnsi="Arial" w:cs="Arial"/>
                <w:b/>
                <w:bCs/>
                <w:color w:val="000000"/>
              </w:rPr>
              <w:t>47270</w:t>
            </w:r>
          </w:p>
        </w:tc>
        <w:tc>
          <w:tcPr>
            <w:tcW w:w="1080" w:type="dxa"/>
            <w:shd w:val="clear" w:color="auto" w:fill="FFFFFF" w:themeFill="background1"/>
            <w:vAlign w:val="center"/>
          </w:tcPr>
          <w:p w:rsidR="0028691D" w:rsidRPr="0028691D" w:rsidRDefault="0028691D" w:rsidP="0028691D">
            <w:pPr>
              <w:spacing w:after="0" w:line="240" w:lineRule="auto"/>
              <w:jc w:val="right"/>
              <w:rPr>
                <w:rFonts w:ascii="Arial" w:hAnsi="Arial" w:cs="Arial"/>
                <w:b/>
                <w:color w:val="000000"/>
                <w:sz w:val="24"/>
                <w:szCs w:val="24"/>
              </w:rPr>
            </w:pPr>
            <w:r w:rsidRPr="0028691D">
              <w:rPr>
                <w:rFonts w:ascii="Arial" w:hAnsi="Arial" w:cs="Arial"/>
                <w:b/>
                <w:color w:val="000000"/>
              </w:rPr>
              <w:t>49832</w:t>
            </w:r>
          </w:p>
        </w:tc>
        <w:tc>
          <w:tcPr>
            <w:tcW w:w="990" w:type="dxa"/>
            <w:shd w:val="clear" w:color="auto" w:fill="FFFFFF" w:themeFill="background1"/>
            <w:vAlign w:val="center"/>
          </w:tcPr>
          <w:p w:rsidR="0028691D" w:rsidRPr="0028691D" w:rsidRDefault="0028691D" w:rsidP="0028691D">
            <w:pPr>
              <w:spacing w:after="0" w:line="240" w:lineRule="auto"/>
              <w:jc w:val="right"/>
              <w:rPr>
                <w:rFonts w:ascii="Arial" w:hAnsi="Arial" w:cs="Arial"/>
                <w:b/>
                <w:color w:val="000000"/>
                <w:sz w:val="24"/>
                <w:szCs w:val="24"/>
              </w:rPr>
            </w:pPr>
            <w:r w:rsidRPr="0028691D">
              <w:rPr>
                <w:rFonts w:ascii="Arial" w:hAnsi="Arial" w:cs="Arial"/>
                <w:b/>
                <w:color w:val="000000"/>
              </w:rPr>
              <w:t>50791</w:t>
            </w:r>
          </w:p>
        </w:tc>
        <w:tc>
          <w:tcPr>
            <w:tcW w:w="900" w:type="dxa"/>
            <w:shd w:val="clear" w:color="auto" w:fill="FFFFFF" w:themeFill="background1"/>
            <w:vAlign w:val="center"/>
          </w:tcPr>
          <w:p w:rsidR="0028691D" w:rsidRPr="0028691D" w:rsidRDefault="0028691D" w:rsidP="0028691D">
            <w:pPr>
              <w:spacing w:after="0" w:line="240" w:lineRule="auto"/>
              <w:jc w:val="right"/>
              <w:rPr>
                <w:b/>
                <w:color w:val="000000"/>
                <w:sz w:val="20"/>
                <w:szCs w:val="20"/>
              </w:rPr>
            </w:pPr>
            <w:r w:rsidRPr="0028691D">
              <w:rPr>
                <w:b/>
                <w:color w:val="000000"/>
                <w:sz w:val="20"/>
                <w:szCs w:val="20"/>
              </w:rPr>
              <w:t>3521</w:t>
            </w:r>
          </w:p>
        </w:tc>
        <w:tc>
          <w:tcPr>
            <w:tcW w:w="1080" w:type="dxa"/>
            <w:shd w:val="clear" w:color="auto" w:fill="FFFFFF" w:themeFill="background1"/>
            <w:vAlign w:val="center"/>
          </w:tcPr>
          <w:p w:rsidR="0028691D" w:rsidRPr="0028691D" w:rsidRDefault="0028691D" w:rsidP="0028691D">
            <w:pPr>
              <w:spacing w:after="0" w:line="240" w:lineRule="auto"/>
              <w:jc w:val="center"/>
              <w:rPr>
                <w:b/>
                <w:color w:val="000000"/>
                <w:sz w:val="20"/>
                <w:szCs w:val="20"/>
              </w:rPr>
            </w:pPr>
            <w:r w:rsidRPr="0028691D">
              <w:rPr>
                <w:b/>
                <w:color w:val="000000"/>
                <w:sz w:val="20"/>
                <w:szCs w:val="20"/>
              </w:rPr>
              <w:t>7</w:t>
            </w:r>
          </w:p>
        </w:tc>
        <w:tc>
          <w:tcPr>
            <w:tcW w:w="1047" w:type="dxa"/>
            <w:shd w:val="clear" w:color="auto" w:fill="FFFFFF" w:themeFill="background1"/>
            <w:vAlign w:val="center"/>
          </w:tcPr>
          <w:p w:rsidR="0028691D" w:rsidRPr="0028691D" w:rsidRDefault="0028691D" w:rsidP="0028691D">
            <w:pPr>
              <w:spacing w:after="0" w:line="240" w:lineRule="auto"/>
              <w:jc w:val="center"/>
              <w:rPr>
                <w:b/>
                <w:color w:val="000000"/>
                <w:sz w:val="20"/>
                <w:szCs w:val="20"/>
              </w:rPr>
            </w:pPr>
            <w:r w:rsidRPr="0028691D">
              <w:rPr>
                <w:b/>
                <w:color w:val="000000"/>
                <w:sz w:val="20"/>
                <w:szCs w:val="20"/>
              </w:rPr>
              <w:t>959</w:t>
            </w:r>
          </w:p>
        </w:tc>
        <w:tc>
          <w:tcPr>
            <w:tcW w:w="933" w:type="dxa"/>
            <w:shd w:val="clear" w:color="auto" w:fill="FFFFFF" w:themeFill="background1"/>
            <w:vAlign w:val="center"/>
          </w:tcPr>
          <w:p w:rsidR="0028691D" w:rsidRPr="0028691D" w:rsidRDefault="0028691D" w:rsidP="0028691D">
            <w:pPr>
              <w:spacing w:after="0" w:line="240" w:lineRule="auto"/>
              <w:jc w:val="center"/>
              <w:rPr>
                <w:rFonts w:ascii="Arial" w:hAnsi="Arial" w:cs="Arial"/>
                <w:b/>
                <w:color w:val="000000"/>
                <w:sz w:val="20"/>
                <w:szCs w:val="20"/>
              </w:rPr>
            </w:pPr>
            <w:r w:rsidRPr="0028691D">
              <w:rPr>
                <w:rFonts w:ascii="Arial" w:hAnsi="Arial" w:cs="Arial"/>
                <w:b/>
                <w:color w:val="000000"/>
                <w:sz w:val="20"/>
                <w:szCs w:val="20"/>
              </w:rPr>
              <w:t>2</w:t>
            </w:r>
          </w:p>
        </w:tc>
        <w:tc>
          <w:tcPr>
            <w:tcW w:w="909" w:type="dxa"/>
            <w:shd w:val="clear" w:color="auto" w:fill="FFFFFF" w:themeFill="background1"/>
            <w:vAlign w:val="center"/>
          </w:tcPr>
          <w:p w:rsidR="0028691D" w:rsidRPr="0028691D" w:rsidRDefault="0028691D" w:rsidP="0028691D">
            <w:pPr>
              <w:spacing w:after="0" w:line="240" w:lineRule="auto"/>
              <w:jc w:val="center"/>
              <w:rPr>
                <w:rFonts w:ascii="Arial" w:hAnsi="Arial" w:cs="Arial"/>
                <w:b/>
                <w:color w:val="000000"/>
                <w:sz w:val="20"/>
                <w:szCs w:val="20"/>
              </w:rPr>
            </w:pPr>
            <w:r w:rsidRPr="0028691D">
              <w:rPr>
                <w:rFonts w:ascii="Arial" w:hAnsi="Arial" w:cs="Arial"/>
                <w:b/>
                <w:color w:val="000000"/>
                <w:sz w:val="20"/>
                <w:szCs w:val="20"/>
              </w:rPr>
              <w:t>58</w:t>
            </w:r>
          </w:p>
        </w:tc>
      </w:tr>
    </w:tbl>
    <w:p w:rsidR="00EE233C" w:rsidRDefault="00E5720F" w:rsidP="0028691D">
      <w:pPr>
        <w:pStyle w:val="NoSpacing"/>
        <w:shd w:val="clear" w:color="auto" w:fill="FFFFFF" w:themeFill="background1"/>
        <w:jc w:val="both"/>
        <w:rPr>
          <w:rFonts w:ascii="Arial" w:hAnsi="Arial" w:cs="Arial"/>
          <w:b/>
          <w:sz w:val="20"/>
          <w:szCs w:val="20"/>
        </w:rPr>
      </w:pP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p>
    <w:p w:rsidR="00085F7C" w:rsidRPr="00961BDF" w:rsidRDefault="00085F7C" w:rsidP="00961BDF">
      <w:pPr>
        <w:pStyle w:val="NoSpacing"/>
        <w:shd w:val="clear" w:color="auto" w:fill="FFFFFF" w:themeFill="background1"/>
        <w:jc w:val="both"/>
        <w:rPr>
          <w:rFonts w:ascii="Arial" w:hAnsi="Arial" w:cs="Arial"/>
          <w:b/>
          <w:sz w:val="20"/>
          <w:szCs w:val="20"/>
        </w:rPr>
      </w:pPr>
    </w:p>
    <w:p w:rsidR="00FB147D" w:rsidRPr="00281A4B" w:rsidRDefault="001364BE" w:rsidP="00961BDF">
      <w:pPr>
        <w:pStyle w:val="NoSpacing"/>
        <w:shd w:val="clear" w:color="auto" w:fill="FFFFFF" w:themeFill="background1"/>
        <w:jc w:val="both"/>
        <w:rPr>
          <w:rFonts w:ascii="Arial" w:hAnsi="Arial" w:cs="Arial"/>
          <w:sz w:val="20"/>
          <w:szCs w:val="20"/>
        </w:rPr>
      </w:pPr>
      <w:r w:rsidRPr="00281A4B">
        <w:rPr>
          <w:rFonts w:ascii="Arial" w:hAnsi="Arial" w:cs="Arial"/>
          <w:sz w:val="20"/>
          <w:szCs w:val="20"/>
        </w:rPr>
        <w:t>The Priority Se</w:t>
      </w:r>
      <w:r w:rsidR="00F94424" w:rsidRPr="00281A4B">
        <w:rPr>
          <w:rFonts w:ascii="Arial" w:hAnsi="Arial" w:cs="Arial"/>
          <w:sz w:val="20"/>
          <w:szCs w:val="20"/>
        </w:rPr>
        <w:t>ctor</w:t>
      </w:r>
      <w:r w:rsidR="0041083B" w:rsidRPr="00281A4B">
        <w:rPr>
          <w:rFonts w:ascii="Arial" w:hAnsi="Arial" w:cs="Arial"/>
          <w:sz w:val="20"/>
          <w:szCs w:val="20"/>
        </w:rPr>
        <w:t xml:space="preserve"> advance</w:t>
      </w:r>
      <w:r w:rsidR="00FC58F4" w:rsidRPr="00281A4B">
        <w:rPr>
          <w:rFonts w:ascii="Arial" w:hAnsi="Arial" w:cs="Arial"/>
          <w:sz w:val="20"/>
          <w:szCs w:val="20"/>
        </w:rPr>
        <w:t xml:space="preserve"> has </w:t>
      </w:r>
      <w:r w:rsidR="00401E50">
        <w:rPr>
          <w:rFonts w:ascii="Arial" w:hAnsi="Arial" w:cs="Arial"/>
          <w:sz w:val="20"/>
          <w:szCs w:val="20"/>
        </w:rPr>
        <w:t>inc</w:t>
      </w:r>
      <w:r w:rsidR="00F94424" w:rsidRPr="00281A4B">
        <w:rPr>
          <w:rFonts w:ascii="Arial" w:hAnsi="Arial" w:cs="Arial"/>
          <w:sz w:val="20"/>
          <w:szCs w:val="20"/>
        </w:rPr>
        <w:t xml:space="preserve">reased from </w:t>
      </w:r>
      <w:r w:rsidR="00FC58F4" w:rsidRPr="00281A4B">
        <w:rPr>
          <w:rFonts w:ascii="Arial" w:hAnsi="Arial" w:cs="Arial"/>
          <w:sz w:val="20"/>
          <w:szCs w:val="20"/>
        </w:rPr>
        <w:t xml:space="preserve">Rs. </w:t>
      </w:r>
      <w:r w:rsidR="00FC58F4" w:rsidRPr="00281A4B">
        <w:rPr>
          <w:rFonts w:ascii="Arial" w:hAnsi="Arial" w:cs="Arial"/>
          <w:bCs/>
          <w:sz w:val="20"/>
          <w:szCs w:val="20"/>
        </w:rPr>
        <w:t>47270</w:t>
      </w:r>
      <w:r w:rsidR="00401E50">
        <w:rPr>
          <w:rFonts w:ascii="Arial" w:hAnsi="Arial" w:cs="Arial"/>
          <w:bCs/>
          <w:sz w:val="20"/>
          <w:szCs w:val="20"/>
        </w:rPr>
        <w:t xml:space="preserve"> </w:t>
      </w:r>
      <w:r w:rsidR="00BC17EA" w:rsidRPr="00281A4B">
        <w:rPr>
          <w:rFonts w:ascii="Arial" w:hAnsi="Arial" w:cs="Arial"/>
          <w:sz w:val="20"/>
          <w:szCs w:val="20"/>
        </w:rPr>
        <w:t>Cr</w:t>
      </w:r>
      <w:r w:rsidR="00FC58F4" w:rsidRPr="00281A4B">
        <w:rPr>
          <w:rFonts w:ascii="Arial" w:hAnsi="Arial" w:cs="Arial"/>
          <w:sz w:val="20"/>
          <w:szCs w:val="20"/>
        </w:rPr>
        <w:t xml:space="preserve">. as on June’19 </w:t>
      </w:r>
      <w:r w:rsidRPr="00281A4B">
        <w:rPr>
          <w:rFonts w:ascii="Arial" w:hAnsi="Arial" w:cs="Arial"/>
          <w:sz w:val="20"/>
          <w:szCs w:val="20"/>
        </w:rPr>
        <w:t xml:space="preserve">to </w:t>
      </w:r>
      <w:r w:rsidR="000F6B14">
        <w:rPr>
          <w:rFonts w:ascii="Arial" w:hAnsi="Arial" w:cs="Arial"/>
          <w:color w:val="000000"/>
        </w:rPr>
        <w:t>50791</w:t>
      </w:r>
      <w:r w:rsidR="00FC58F4" w:rsidRPr="00281A4B">
        <w:rPr>
          <w:rFonts w:ascii="Arial" w:hAnsi="Arial" w:cs="Arial"/>
          <w:sz w:val="20"/>
          <w:szCs w:val="20"/>
        </w:rPr>
        <w:t xml:space="preserve"> </w:t>
      </w:r>
      <w:r w:rsidR="00BC17EA" w:rsidRPr="00281A4B">
        <w:rPr>
          <w:rFonts w:ascii="Arial" w:hAnsi="Arial" w:cs="Arial"/>
          <w:sz w:val="20"/>
          <w:szCs w:val="20"/>
        </w:rPr>
        <w:t>Cr.</w:t>
      </w:r>
      <w:r w:rsidR="0041083B" w:rsidRPr="00281A4B">
        <w:rPr>
          <w:rFonts w:ascii="Arial" w:hAnsi="Arial" w:cs="Arial"/>
          <w:sz w:val="20"/>
          <w:szCs w:val="20"/>
        </w:rPr>
        <w:t xml:space="preserve"> at the end of</w:t>
      </w:r>
      <w:r w:rsidR="00FC58F4" w:rsidRPr="00281A4B">
        <w:rPr>
          <w:rFonts w:ascii="Arial" w:hAnsi="Arial" w:cs="Arial"/>
          <w:sz w:val="20"/>
          <w:szCs w:val="20"/>
        </w:rPr>
        <w:t xml:space="preserve"> June</w:t>
      </w:r>
      <w:r w:rsidR="00FB147D" w:rsidRPr="00281A4B">
        <w:rPr>
          <w:rFonts w:ascii="Arial" w:hAnsi="Arial" w:cs="Arial"/>
          <w:sz w:val="20"/>
          <w:szCs w:val="20"/>
        </w:rPr>
        <w:t>’20</w:t>
      </w:r>
      <w:r w:rsidR="00D53D42">
        <w:rPr>
          <w:rFonts w:ascii="Arial" w:hAnsi="Arial" w:cs="Arial"/>
          <w:sz w:val="20"/>
          <w:szCs w:val="20"/>
        </w:rPr>
        <w:t xml:space="preserve"> </w:t>
      </w:r>
      <w:r w:rsidR="00F94424" w:rsidRPr="00281A4B">
        <w:rPr>
          <w:rFonts w:ascii="Arial" w:hAnsi="Arial" w:cs="Arial"/>
          <w:sz w:val="20"/>
          <w:szCs w:val="20"/>
        </w:rPr>
        <w:t xml:space="preserve">i.e a </w:t>
      </w:r>
      <w:r w:rsidR="00FB147D" w:rsidRPr="00281A4B">
        <w:rPr>
          <w:rFonts w:ascii="Arial" w:hAnsi="Arial" w:cs="Arial"/>
          <w:sz w:val="20"/>
          <w:szCs w:val="20"/>
        </w:rPr>
        <w:t xml:space="preserve">YoY </w:t>
      </w:r>
      <w:r w:rsidR="00D53D42">
        <w:rPr>
          <w:rFonts w:ascii="Arial" w:hAnsi="Arial" w:cs="Arial"/>
          <w:sz w:val="20"/>
          <w:szCs w:val="20"/>
        </w:rPr>
        <w:t>positive</w:t>
      </w:r>
      <w:r w:rsidR="00281A4B">
        <w:rPr>
          <w:rFonts w:ascii="Arial" w:hAnsi="Arial" w:cs="Arial"/>
          <w:sz w:val="20"/>
          <w:szCs w:val="20"/>
        </w:rPr>
        <w:t xml:space="preserve"> growth</w:t>
      </w:r>
      <w:r w:rsidR="00F94424" w:rsidRPr="00281A4B">
        <w:rPr>
          <w:rFonts w:ascii="Arial" w:hAnsi="Arial" w:cs="Arial"/>
          <w:sz w:val="20"/>
          <w:szCs w:val="20"/>
        </w:rPr>
        <w:t xml:space="preserve"> of Rs. </w:t>
      </w:r>
      <w:r w:rsidR="000F6B14">
        <w:rPr>
          <w:rFonts w:ascii="Arial" w:hAnsi="Arial" w:cs="Arial"/>
          <w:sz w:val="20"/>
          <w:szCs w:val="20"/>
        </w:rPr>
        <w:t xml:space="preserve">3521 Cr and a </w:t>
      </w:r>
      <w:r w:rsidR="00514568">
        <w:rPr>
          <w:rFonts w:ascii="Arial" w:hAnsi="Arial" w:cs="Arial"/>
          <w:sz w:val="20"/>
          <w:szCs w:val="20"/>
        </w:rPr>
        <w:t>YTD</w:t>
      </w:r>
      <w:r w:rsidR="00281A4B">
        <w:rPr>
          <w:rFonts w:ascii="Arial" w:hAnsi="Arial" w:cs="Arial"/>
          <w:sz w:val="20"/>
          <w:szCs w:val="20"/>
        </w:rPr>
        <w:t xml:space="preserve"> </w:t>
      </w:r>
      <w:r w:rsidR="00FB147D" w:rsidRPr="00281A4B">
        <w:rPr>
          <w:rFonts w:ascii="Arial" w:hAnsi="Arial" w:cs="Arial"/>
          <w:sz w:val="20"/>
          <w:szCs w:val="20"/>
        </w:rPr>
        <w:t xml:space="preserve">growth of Rs. </w:t>
      </w:r>
      <w:r w:rsidR="000F6B14">
        <w:rPr>
          <w:rFonts w:ascii="Arial" w:hAnsi="Arial" w:cs="Arial"/>
          <w:sz w:val="20"/>
          <w:szCs w:val="20"/>
        </w:rPr>
        <w:t>959</w:t>
      </w:r>
      <w:r w:rsidR="00FB147D" w:rsidRPr="00281A4B">
        <w:rPr>
          <w:rFonts w:ascii="Arial" w:hAnsi="Arial" w:cs="Arial"/>
          <w:sz w:val="20"/>
          <w:szCs w:val="20"/>
        </w:rPr>
        <w:t xml:space="preserve"> Cr over </w:t>
      </w:r>
      <w:r w:rsidR="003E298C" w:rsidRPr="00281A4B">
        <w:rPr>
          <w:rFonts w:ascii="Arial" w:hAnsi="Arial" w:cs="Arial"/>
          <w:sz w:val="20"/>
          <w:szCs w:val="20"/>
        </w:rPr>
        <w:t>March’20</w:t>
      </w:r>
      <w:r w:rsidR="003C5AE2">
        <w:rPr>
          <w:rFonts w:ascii="Arial" w:hAnsi="Arial" w:cs="Arial"/>
          <w:sz w:val="20"/>
          <w:szCs w:val="20"/>
        </w:rPr>
        <w:t xml:space="preserve"> quarter</w:t>
      </w:r>
      <w:r w:rsidR="00FB147D" w:rsidRPr="00281A4B">
        <w:rPr>
          <w:rFonts w:ascii="Arial" w:hAnsi="Arial" w:cs="Arial"/>
          <w:sz w:val="20"/>
          <w:szCs w:val="20"/>
        </w:rPr>
        <w:t>.</w:t>
      </w:r>
    </w:p>
    <w:p w:rsidR="0058120C" w:rsidRPr="00281A4B" w:rsidRDefault="0058120C" w:rsidP="00961BDF">
      <w:pPr>
        <w:pStyle w:val="NoSpacing"/>
        <w:shd w:val="clear" w:color="auto" w:fill="FFFFFF" w:themeFill="background1"/>
        <w:jc w:val="both"/>
        <w:rPr>
          <w:rFonts w:ascii="Arial" w:hAnsi="Arial" w:cs="Arial"/>
          <w:sz w:val="20"/>
          <w:szCs w:val="20"/>
        </w:rPr>
      </w:pPr>
    </w:p>
    <w:p w:rsidR="00ED6D49" w:rsidRPr="00281A4B" w:rsidRDefault="004D55E7" w:rsidP="00961BDF">
      <w:pPr>
        <w:pStyle w:val="NoSpacing"/>
        <w:shd w:val="clear" w:color="auto" w:fill="FFFFFF" w:themeFill="background1"/>
        <w:jc w:val="both"/>
        <w:rPr>
          <w:rFonts w:ascii="Arial" w:hAnsi="Arial" w:cs="Arial"/>
          <w:sz w:val="20"/>
          <w:szCs w:val="20"/>
        </w:rPr>
      </w:pPr>
      <w:r>
        <w:rPr>
          <w:rFonts w:ascii="Arial" w:hAnsi="Arial" w:cs="Arial"/>
          <w:sz w:val="20"/>
          <w:szCs w:val="20"/>
        </w:rPr>
        <w:t>Total p</w:t>
      </w:r>
      <w:r w:rsidR="009B5374" w:rsidRPr="00281A4B">
        <w:rPr>
          <w:rFonts w:ascii="Arial" w:hAnsi="Arial" w:cs="Arial"/>
          <w:sz w:val="20"/>
          <w:szCs w:val="20"/>
        </w:rPr>
        <w:t>ri</w:t>
      </w:r>
      <w:r w:rsidR="0051490E" w:rsidRPr="00281A4B">
        <w:rPr>
          <w:rFonts w:ascii="Arial" w:hAnsi="Arial" w:cs="Arial"/>
          <w:sz w:val="20"/>
          <w:szCs w:val="20"/>
        </w:rPr>
        <w:t>ority sector advance</w:t>
      </w:r>
      <w:r>
        <w:rPr>
          <w:rFonts w:ascii="Arial" w:hAnsi="Arial" w:cs="Arial"/>
          <w:sz w:val="20"/>
          <w:szCs w:val="20"/>
        </w:rPr>
        <w:t xml:space="preserve">s for </w:t>
      </w:r>
      <w:r w:rsidR="003C5AE2">
        <w:rPr>
          <w:rFonts w:ascii="Arial" w:hAnsi="Arial" w:cs="Arial"/>
          <w:sz w:val="20"/>
          <w:szCs w:val="20"/>
        </w:rPr>
        <w:t xml:space="preserve">the State of </w:t>
      </w:r>
      <w:r>
        <w:rPr>
          <w:rFonts w:ascii="Arial" w:hAnsi="Arial" w:cs="Arial"/>
          <w:sz w:val="20"/>
          <w:szCs w:val="20"/>
        </w:rPr>
        <w:t>Assam</w:t>
      </w:r>
      <w:r w:rsidR="0051490E" w:rsidRPr="00281A4B">
        <w:rPr>
          <w:rFonts w:ascii="Arial" w:hAnsi="Arial" w:cs="Arial"/>
          <w:sz w:val="20"/>
          <w:szCs w:val="20"/>
        </w:rPr>
        <w:t xml:space="preserve"> stood at </w:t>
      </w:r>
      <w:r w:rsidR="00514568">
        <w:rPr>
          <w:rFonts w:ascii="Arial" w:hAnsi="Arial" w:cs="Arial"/>
          <w:sz w:val="20"/>
          <w:szCs w:val="20"/>
        </w:rPr>
        <w:t>58</w:t>
      </w:r>
      <w:r w:rsidR="009B5374" w:rsidRPr="00281A4B">
        <w:rPr>
          <w:rFonts w:ascii="Arial" w:hAnsi="Arial" w:cs="Arial"/>
          <w:sz w:val="20"/>
          <w:szCs w:val="20"/>
        </w:rPr>
        <w:t>%</w:t>
      </w:r>
      <w:r w:rsidR="00F94424" w:rsidRPr="00281A4B">
        <w:rPr>
          <w:rFonts w:ascii="Arial" w:hAnsi="Arial" w:cs="Arial"/>
          <w:sz w:val="20"/>
          <w:szCs w:val="20"/>
        </w:rPr>
        <w:t xml:space="preserve"> of the total advances at the end </w:t>
      </w:r>
      <w:r w:rsidR="00715164" w:rsidRPr="00281A4B">
        <w:rPr>
          <w:rFonts w:ascii="Arial" w:hAnsi="Arial" w:cs="Arial"/>
          <w:sz w:val="20"/>
          <w:szCs w:val="20"/>
        </w:rPr>
        <w:t>of</w:t>
      </w:r>
      <w:r w:rsidR="003E298C" w:rsidRPr="00281A4B">
        <w:rPr>
          <w:rFonts w:ascii="Arial" w:hAnsi="Arial" w:cs="Arial"/>
          <w:sz w:val="20"/>
          <w:szCs w:val="20"/>
        </w:rPr>
        <w:t xml:space="preserve"> June</w:t>
      </w:r>
      <w:r w:rsidR="0048447C" w:rsidRPr="00281A4B">
        <w:rPr>
          <w:rFonts w:ascii="Arial" w:hAnsi="Arial" w:cs="Arial"/>
          <w:sz w:val="20"/>
          <w:szCs w:val="20"/>
        </w:rPr>
        <w:t>’20</w:t>
      </w:r>
      <w:r w:rsidR="003C5AE2">
        <w:rPr>
          <w:rFonts w:ascii="Arial" w:hAnsi="Arial" w:cs="Arial"/>
          <w:sz w:val="20"/>
          <w:szCs w:val="20"/>
        </w:rPr>
        <w:t xml:space="preserve"> </w:t>
      </w:r>
      <w:r w:rsidR="00B209C4" w:rsidRPr="00281A4B">
        <w:rPr>
          <w:rFonts w:ascii="Arial" w:hAnsi="Arial" w:cs="Arial"/>
          <w:sz w:val="20"/>
          <w:szCs w:val="20"/>
        </w:rPr>
        <w:t>q</w:t>
      </w:r>
      <w:r w:rsidR="00A72755" w:rsidRPr="00281A4B">
        <w:rPr>
          <w:rFonts w:ascii="Arial" w:hAnsi="Arial" w:cs="Arial"/>
          <w:sz w:val="20"/>
          <w:szCs w:val="20"/>
        </w:rPr>
        <w:t>uarter</w:t>
      </w:r>
      <w:r w:rsidR="001C7BB0">
        <w:rPr>
          <w:rFonts w:ascii="Arial" w:hAnsi="Arial" w:cs="Arial"/>
          <w:sz w:val="20"/>
          <w:szCs w:val="20"/>
        </w:rPr>
        <w:t>.</w:t>
      </w:r>
    </w:p>
    <w:p w:rsidR="000F6B14" w:rsidRDefault="000F6B14" w:rsidP="00961BDF">
      <w:pPr>
        <w:shd w:val="clear" w:color="auto" w:fill="FFFFFF" w:themeFill="background1"/>
        <w:spacing w:after="0" w:line="240" w:lineRule="auto"/>
        <w:jc w:val="both"/>
        <w:rPr>
          <w:rFonts w:ascii="Arial" w:hAnsi="Arial" w:cs="Arial"/>
          <w:b/>
          <w:bCs/>
          <w:sz w:val="20"/>
          <w:szCs w:val="20"/>
          <w:u w:val="single"/>
        </w:rPr>
      </w:pPr>
    </w:p>
    <w:p w:rsidR="00250918" w:rsidRPr="00E00683" w:rsidRDefault="00E00683" w:rsidP="00961BDF">
      <w:pPr>
        <w:shd w:val="clear" w:color="auto" w:fill="FFFFFF" w:themeFill="background1"/>
        <w:spacing w:after="0" w:line="240" w:lineRule="auto"/>
        <w:jc w:val="both"/>
        <w:rPr>
          <w:rFonts w:ascii="Arial" w:hAnsi="Arial" w:cs="Arial"/>
          <w:b/>
          <w:bCs/>
          <w:sz w:val="20"/>
          <w:szCs w:val="20"/>
          <w:u w:val="single"/>
        </w:rPr>
      </w:pPr>
      <w:r w:rsidRPr="00E00683">
        <w:rPr>
          <w:rFonts w:ascii="Arial" w:hAnsi="Arial" w:cs="Arial"/>
          <w:b/>
          <w:bCs/>
          <w:sz w:val="20"/>
          <w:szCs w:val="20"/>
          <w:u w:val="single"/>
        </w:rPr>
        <w:t>B) AGRICULTURAL ADVANCES:</w:t>
      </w:r>
    </w:p>
    <w:p w:rsidR="00430DA7" w:rsidRPr="00281A4B" w:rsidRDefault="00430DA7" w:rsidP="00961BDF">
      <w:pPr>
        <w:shd w:val="clear" w:color="auto" w:fill="FFFFFF" w:themeFill="background1"/>
        <w:spacing w:after="0" w:line="240" w:lineRule="auto"/>
        <w:jc w:val="both"/>
        <w:rPr>
          <w:rFonts w:ascii="Arial" w:hAnsi="Arial" w:cs="Arial"/>
          <w:bCs/>
          <w:sz w:val="20"/>
          <w:szCs w:val="20"/>
          <w:u w:val="single"/>
        </w:rPr>
      </w:pPr>
    </w:p>
    <w:p w:rsidR="000F6B14" w:rsidRPr="00281A4B" w:rsidRDefault="000F6B14" w:rsidP="000F6B14">
      <w:pPr>
        <w:pStyle w:val="NoSpacing"/>
        <w:shd w:val="clear" w:color="auto" w:fill="FFFFFF" w:themeFill="background1"/>
        <w:jc w:val="both"/>
        <w:rPr>
          <w:rFonts w:ascii="Arial" w:hAnsi="Arial" w:cs="Arial"/>
          <w:sz w:val="20"/>
          <w:szCs w:val="20"/>
        </w:rPr>
      </w:pPr>
      <w:r>
        <w:rPr>
          <w:rFonts w:ascii="Arial" w:hAnsi="Arial" w:cs="Arial"/>
          <w:sz w:val="20"/>
          <w:szCs w:val="20"/>
        </w:rPr>
        <w:t>T</w:t>
      </w:r>
      <w:r w:rsidRPr="00281A4B">
        <w:rPr>
          <w:rFonts w:ascii="Arial" w:hAnsi="Arial" w:cs="Arial"/>
          <w:sz w:val="20"/>
          <w:szCs w:val="20"/>
        </w:rPr>
        <w:t xml:space="preserve">here </w:t>
      </w:r>
      <w:r w:rsidR="0041248C">
        <w:rPr>
          <w:rFonts w:ascii="Arial" w:hAnsi="Arial" w:cs="Arial"/>
          <w:sz w:val="20"/>
          <w:szCs w:val="20"/>
        </w:rPr>
        <w:t xml:space="preserve">is </w:t>
      </w:r>
      <w:r w:rsidRPr="00281A4B">
        <w:rPr>
          <w:rFonts w:ascii="Arial" w:hAnsi="Arial" w:cs="Arial"/>
          <w:sz w:val="20"/>
          <w:szCs w:val="20"/>
        </w:rPr>
        <w:t xml:space="preserve">a YoY growth of Rs. 400 Crore and </w:t>
      </w:r>
      <w:r>
        <w:rPr>
          <w:rFonts w:ascii="Arial" w:hAnsi="Arial" w:cs="Arial"/>
          <w:sz w:val="20"/>
          <w:szCs w:val="20"/>
        </w:rPr>
        <w:t>YTD</w:t>
      </w:r>
      <w:r w:rsidRPr="00281A4B">
        <w:rPr>
          <w:rFonts w:ascii="Arial" w:hAnsi="Arial" w:cs="Arial"/>
          <w:sz w:val="20"/>
          <w:szCs w:val="20"/>
        </w:rPr>
        <w:t xml:space="preserve"> growth of Rs.310 Crore </w:t>
      </w:r>
      <w:r w:rsidRPr="004D55E7">
        <w:rPr>
          <w:rFonts w:ascii="Arial" w:hAnsi="Arial" w:cs="Arial"/>
          <w:b/>
          <w:sz w:val="20"/>
          <w:szCs w:val="20"/>
        </w:rPr>
        <w:t>in Agri priority sector advances</w:t>
      </w:r>
      <w:r w:rsidRPr="00281A4B">
        <w:rPr>
          <w:rFonts w:ascii="Arial" w:hAnsi="Arial" w:cs="Arial"/>
          <w:sz w:val="20"/>
          <w:szCs w:val="20"/>
        </w:rPr>
        <w:t xml:space="preserve"> in the June’20 quarter</w:t>
      </w:r>
      <w:r>
        <w:rPr>
          <w:rFonts w:ascii="Arial" w:hAnsi="Arial" w:cs="Arial"/>
          <w:sz w:val="20"/>
          <w:szCs w:val="20"/>
        </w:rPr>
        <w:t xml:space="preserve"> over the March’20 quarter</w:t>
      </w:r>
      <w:r w:rsidRPr="00281A4B">
        <w:rPr>
          <w:rFonts w:ascii="Arial" w:hAnsi="Arial" w:cs="Arial"/>
          <w:sz w:val="20"/>
          <w:szCs w:val="20"/>
        </w:rPr>
        <w:t>.</w:t>
      </w:r>
    </w:p>
    <w:p w:rsidR="000F6B14" w:rsidRDefault="000F6B14" w:rsidP="00961BDF">
      <w:pPr>
        <w:shd w:val="clear" w:color="auto" w:fill="FFFFFF" w:themeFill="background1"/>
        <w:spacing w:after="0" w:line="240" w:lineRule="auto"/>
        <w:jc w:val="both"/>
        <w:rPr>
          <w:rFonts w:ascii="Arial" w:hAnsi="Arial" w:cs="Arial"/>
          <w:sz w:val="20"/>
          <w:szCs w:val="20"/>
        </w:rPr>
      </w:pPr>
    </w:p>
    <w:p w:rsidR="00F726AC" w:rsidRPr="00281A4B" w:rsidRDefault="00C93045" w:rsidP="00961BDF">
      <w:pPr>
        <w:shd w:val="clear" w:color="auto" w:fill="FFFFFF" w:themeFill="background1"/>
        <w:spacing w:after="0" w:line="240" w:lineRule="auto"/>
        <w:jc w:val="both"/>
        <w:rPr>
          <w:rFonts w:ascii="Arial" w:hAnsi="Arial" w:cs="Arial"/>
          <w:sz w:val="20"/>
          <w:szCs w:val="20"/>
        </w:rPr>
      </w:pPr>
      <w:r w:rsidRPr="00281A4B">
        <w:rPr>
          <w:rFonts w:ascii="Arial" w:hAnsi="Arial" w:cs="Arial"/>
          <w:sz w:val="20"/>
          <w:szCs w:val="20"/>
        </w:rPr>
        <w:t>The</w:t>
      </w:r>
      <w:r w:rsidR="00514E7E">
        <w:rPr>
          <w:rFonts w:ascii="Arial" w:hAnsi="Arial" w:cs="Arial"/>
          <w:sz w:val="20"/>
          <w:szCs w:val="20"/>
        </w:rPr>
        <w:t xml:space="preserve"> </w:t>
      </w:r>
      <w:r w:rsidR="008B3B4A" w:rsidRPr="00281A4B">
        <w:rPr>
          <w:rFonts w:ascii="Arial" w:hAnsi="Arial" w:cs="Arial"/>
          <w:sz w:val="20"/>
          <w:szCs w:val="20"/>
        </w:rPr>
        <w:t xml:space="preserve">priority sector </w:t>
      </w:r>
      <w:r w:rsidR="00F879C5" w:rsidRPr="00281A4B">
        <w:rPr>
          <w:rFonts w:ascii="Arial" w:hAnsi="Arial" w:cs="Arial"/>
          <w:sz w:val="20"/>
          <w:szCs w:val="20"/>
        </w:rPr>
        <w:t>Agr</w:t>
      </w:r>
      <w:r w:rsidR="00F94424" w:rsidRPr="00281A4B">
        <w:rPr>
          <w:rFonts w:ascii="Arial" w:hAnsi="Arial" w:cs="Arial"/>
          <w:sz w:val="20"/>
          <w:szCs w:val="20"/>
        </w:rPr>
        <w:t>icultural Advances of</w:t>
      </w:r>
      <w:r w:rsidR="006E028C" w:rsidRPr="00281A4B">
        <w:rPr>
          <w:rFonts w:ascii="Arial" w:hAnsi="Arial" w:cs="Arial"/>
          <w:sz w:val="20"/>
          <w:szCs w:val="20"/>
        </w:rPr>
        <w:t xml:space="preserve"> Rs.</w:t>
      </w:r>
      <w:r w:rsidR="00BE7AFA" w:rsidRPr="00281A4B">
        <w:rPr>
          <w:rFonts w:ascii="Arial" w:hAnsi="Arial" w:cs="Arial"/>
          <w:sz w:val="20"/>
          <w:szCs w:val="20"/>
        </w:rPr>
        <w:t xml:space="preserve"> 17876 </w:t>
      </w:r>
      <w:r w:rsidR="005D1AF2" w:rsidRPr="00281A4B">
        <w:rPr>
          <w:rFonts w:ascii="Arial" w:hAnsi="Arial" w:cs="Arial"/>
          <w:sz w:val="20"/>
          <w:szCs w:val="20"/>
        </w:rPr>
        <w:t>C</w:t>
      </w:r>
      <w:r w:rsidR="006E028C" w:rsidRPr="00281A4B">
        <w:rPr>
          <w:rFonts w:ascii="Arial" w:hAnsi="Arial" w:cs="Arial"/>
          <w:sz w:val="20"/>
          <w:szCs w:val="20"/>
        </w:rPr>
        <w:t xml:space="preserve">r. as on </w:t>
      </w:r>
      <w:r w:rsidR="00BE7AFA" w:rsidRPr="00281A4B">
        <w:rPr>
          <w:rFonts w:ascii="Arial" w:hAnsi="Arial" w:cs="Arial"/>
          <w:sz w:val="20"/>
          <w:szCs w:val="20"/>
        </w:rPr>
        <w:t>June</w:t>
      </w:r>
      <w:r w:rsidR="00F726AC" w:rsidRPr="00281A4B">
        <w:rPr>
          <w:rFonts w:ascii="Arial" w:hAnsi="Arial" w:cs="Arial"/>
          <w:sz w:val="20"/>
          <w:szCs w:val="20"/>
        </w:rPr>
        <w:t>’20 Qtr.</w:t>
      </w:r>
      <w:r w:rsidR="008B3B4A" w:rsidRPr="00281A4B">
        <w:rPr>
          <w:rFonts w:ascii="Arial" w:hAnsi="Arial" w:cs="Arial"/>
          <w:sz w:val="20"/>
          <w:szCs w:val="20"/>
        </w:rPr>
        <w:t xml:space="preserve"> stands at </w:t>
      </w:r>
      <w:r w:rsidR="00BE7AFA" w:rsidRPr="00281A4B">
        <w:rPr>
          <w:rFonts w:ascii="Arial" w:hAnsi="Arial" w:cs="Arial"/>
          <w:sz w:val="20"/>
          <w:szCs w:val="20"/>
        </w:rPr>
        <w:t>20.43</w:t>
      </w:r>
      <w:r w:rsidR="00FA2460" w:rsidRPr="00281A4B">
        <w:rPr>
          <w:rFonts w:ascii="Arial" w:hAnsi="Arial" w:cs="Arial"/>
          <w:sz w:val="20"/>
          <w:szCs w:val="20"/>
        </w:rPr>
        <w:t xml:space="preserve">% of the total advances </w:t>
      </w:r>
      <w:r w:rsidR="00BE7AFA" w:rsidRPr="00281A4B">
        <w:rPr>
          <w:rFonts w:ascii="Arial" w:hAnsi="Arial" w:cs="Arial"/>
          <w:sz w:val="20"/>
          <w:szCs w:val="20"/>
        </w:rPr>
        <w:t>against the RBI benchmark of 18%</w:t>
      </w:r>
      <w:r w:rsidR="005D1AF2" w:rsidRPr="00281A4B">
        <w:rPr>
          <w:rFonts w:ascii="Arial" w:hAnsi="Arial" w:cs="Arial"/>
          <w:sz w:val="20"/>
          <w:szCs w:val="20"/>
        </w:rPr>
        <w:t>.</w:t>
      </w:r>
    </w:p>
    <w:p w:rsidR="00F726AC" w:rsidRPr="00281A4B" w:rsidRDefault="00F726AC" w:rsidP="00961BDF">
      <w:pPr>
        <w:shd w:val="clear" w:color="auto" w:fill="FFFFFF" w:themeFill="background1"/>
        <w:spacing w:after="0" w:line="240" w:lineRule="auto"/>
        <w:jc w:val="both"/>
        <w:rPr>
          <w:rFonts w:ascii="Arial" w:hAnsi="Arial" w:cs="Arial"/>
          <w:sz w:val="20"/>
          <w:szCs w:val="20"/>
        </w:rPr>
      </w:pPr>
    </w:p>
    <w:p w:rsidR="00F879C5" w:rsidRPr="00281A4B" w:rsidRDefault="00D6651F" w:rsidP="00961BDF">
      <w:pPr>
        <w:shd w:val="clear" w:color="auto" w:fill="FFFFFF" w:themeFill="background1"/>
        <w:spacing w:after="0" w:line="240" w:lineRule="auto"/>
        <w:jc w:val="both"/>
        <w:rPr>
          <w:rFonts w:ascii="Arial" w:hAnsi="Arial" w:cs="Arial"/>
          <w:sz w:val="20"/>
          <w:szCs w:val="20"/>
        </w:rPr>
      </w:pPr>
      <w:r w:rsidRPr="00281A4B">
        <w:rPr>
          <w:rFonts w:ascii="Arial" w:hAnsi="Arial" w:cs="Arial"/>
          <w:sz w:val="20"/>
          <w:szCs w:val="20"/>
        </w:rPr>
        <w:t>However negative growth</w:t>
      </w:r>
      <w:r w:rsidR="00A7060F" w:rsidRPr="00281A4B">
        <w:rPr>
          <w:rFonts w:ascii="Arial" w:hAnsi="Arial" w:cs="Arial"/>
          <w:sz w:val="20"/>
          <w:szCs w:val="20"/>
        </w:rPr>
        <w:t xml:space="preserve"> in the current quarter</w:t>
      </w:r>
      <w:r w:rsidR="001C7BB0">
        <w:rPr>
          <w:rFonts w:ascii="Arial" w:hAnsi="Arial" w:cs="Arial"/>
          <w:sz w:val="20"/>
          <w:szCs w:val="20"/>
        </w:rPr>
        <w:t xml:space="preserve"> of some B</w:t>
      </w:r>
      <w:r w:rsidRPr="00281A4B">
        <w:rPr>
          <w:rFonts w:ascii="Arial" w:hAnsi="Arial" w:cs="Arial"/>
          <w:sz w:val="20"/>
          <w:szCs w:val="20"/>
        </w:rPr>
        <w:t>anks</w:t>
      </w:r>
      <w:r w:rsidR="006C3415" w:rsidRPr="00281A4B">
        <w:rPr>
          <w:rFonts w:ascii="Arial" w:hAnsi="Arial" w:cs="Arial"/>
          <w:sz w:val="20"/>
          <w:szCs w:val="20"/>
        </w:rPr>
        <w:t xml:space="preserve"> like </w:t>
      </w:r>
      <w:r w:rsidR="00AB4C35" w:rsidRPr="006338D6">
        <w:rPr>
          <w:rFonts w:ascii="Arial" w:hAnsi="Arial" w:cs="Arial"/>
          <w:b/>
          <w:sz w:val="20"/>
          <w:szCs w:val="20"/>
        </w:rPr>
        <w:t>IOB(</w:t>
      </w:r>
      <w:r w:rsidR="001D5B02" w:rsidRPr="006338D6">
        <w:rPr>
          <w:rFonts w:ascii="Arial" w:hAnsi="Arial" w:cs="Arial"/>
          <w:b/>
          <w:sz w:val="20"/>
          <w:szCs w:val="20"/>
        </w:rPr>
        <w:t>-</w:t>
      </w:r>
      <w:r w:rsidR="00AB4C35" w:rsidRPr="006338D6">
        <w:rPr>
          <w:rFonts w:ascii="Arial" w:hAnsi="Arial" w:cs="Arial"/>
          <w:b/>
          <w:sz w:val="20"/>
          <w:szCs w:val="20"/>
        </w:rPr>
        <w:t>189 Cr), Axis(</w:t>
      </w:r>
      <w:r w:rsidR="001D5B02" w:rsidRPr="006338D6">
        <w:rPr>
          <w:rFonts w:ascii="Arial" w:hAnsi="Arial" w:cs="Arial"/>
          <w:b/>
          <w:sz w:val="20"/>
          <w:szCs w:val="20"/>
        </w:rPr>
        <w:t>-</w:t>
      </w:r>
      <w:r w:rsidR="00AB4C35" w:rsidRPr="006338D6">
        <w:rPr>
          <w:rFonts w:ascii="Arial" w:hAnsi="Arial" w:cs="Arial"/>
          <w:b/>
          <w:sz w:val="20"/>
          <w:szCs w:val="20"/>
        </w:rPr>
        <w:t>151 Cr), Canara(</w:t>
      </w:r>
      <w:r w:rsidR="001D5B02" w:rsidRPr="006338D6">
        <w:rPr>
          <w:rFonts w:ascii="Arial" w:hAnsi="Arial" w:cs="Arial"/>
          <w:b/>
          <w:sz w:val="20"/>
          <w:szCs w:val="20"/>
        </w:rPr>
        <w:t>-</w:t>
      </w:r>
      <w:r w:rsidR="00AB4C35" w:rsidRPr="006338D6">
        <w:rPr>
          <w:rFonts w:ascii="Arial" w:hAnsi="Arial" w:cs="Arial"/>
          <w:b/>
          <w:sz w:val="20"/>
          <w:szCs w:val="20"/>
        </w:rPr>
        <w:t>86 Cr), Yes Bank(</w:t>
      </w:r>
      <w:r w:rsidR="001D5B02" w:rsidRPr="006338D6">
        <w:rPr>
          <w:rFonts w:ascii="Arial" w:hAnsi="Arial" w:cs="Arial"/>
          <w:b/>
          <w:sz w:val="20"/>
          <w:szCs w:val="20"/>
        </w:rPr>
        <w:t>-</w:t>
      </w:r>
      <w:r w:rsidR="00AB4C35" w:rsidRPr="006338D6">
        <w:rPr>
          <w:rFonts w:ascii="Arial" w:hAnsi="Arial" w:cs="Arial"/>
          <w:b/>
          <w:sz w:val="20"/>
          <w:szCs w:val="20"/>
        </w:rPr>
        <w:t>60 Cr), Bank of Baroda(</w:t>
      </w:r>
      <w:r w:rsidR="001D5B02" w:rsidRPr="006338D6">
        <w:rPr>
          <w:rFonts w:ascii="Arial" w:hAnsi="Arial" w:cs="Arial"/>
          <w:b/>
          <w:sz w:val="20"/>
          <w:szCs w:val="20"/>
        </w:rPr>
        <w:t>-</w:t>
      </w:r>
      <w:r w:rsidR="00AB4C35" w:rsidRPr="006338D6">
        <w:rPr>
          <w:rFonts w:ascii="Arial" w:hAnsi="Arial" w:cs="Arial"/>
          <w:b/>
          <w:sz w:val="20"/>
          <w:szCs w:val="20"/>
        </w:rPr>
        <w:t>42 Cr) &amp; ICICI(</w:t>
      </w:r>
      <w:r w:rsidR="001D5B02" w:rsidRPr="006338D6">
        <w:rPr>
          <w:rFonts w:ascii="Arial" w:hAnsi="Arial" w:cs="Arial"/>
          <w:b/>
          <w:sz w:val="20"/>
          <w:szCs w:val="20"/>
        </w:rPr>
        <w:t>-</w:t>
      </w:r>
      <w:r w:rsidR="00AB4C35" w:rsidRPr="006338D6">
        <w:rPr>
          <w:rFonts w:ascii="Arial" w:hAnsi="Arial" w:cs="Arial"/>
          <w:b/>
          <w:sz w:val="20"/>
          <w:szCs w:val="20"/>
        </w:rPr>
        <w:t>37 Cr)</w:t>
      </w:r>
      <w:r w:rsidR="00AB4C35" w:rsidRPr="00281A4B">
        <w:rPr>
          <w:rFonts w:ascii="Arial" w:hAnsi="Arial" w:cs="Arial"/>
          <w:sz w:val="20"/>
          <w:szCs w:val="20"/>
        </w:rPr>
        <w:t xml:space="preserve"> in June’20 quarter</w:t>
      </w:r>
      <w:r w:rsidRPr="00281A4B">
        <w:rPr>
          <w:rFonts w:ascii="Arial" w:hAnsi="Arial" w:cs="Arial"/>
          <w:sz w:val="20"/>
          <w:szCs w:val="20"/>
        </w:rPr>
        <w:t xml:space="preserve"> has impacted the level</w:t>
      </w:r>
      <w:r w:rsidR="003C5AE2">
        <w:rPr>
          <w:rFonts w:ascii="Arial" w:hAnsi="Arial" w:cs="Arial"/>
          <w:sz w:val="20"/>
          <w:szCs w:val="20"/>
        </w:rPr>
        <w:t xml:space="preserve"> </w:t>
      </w:r>
      <w:r w:rsidRPr="00281A4B">
        <w:rPr>
          <w:rFonts w:ascii="Arial" w:hAnsi="Arial" w:cs="Arial"/>
          <w:sz w:val="20"/>
          <w:szCs w:val="20"/>
        </w:rPr>
        <w:t>of Agriculture Advances.</w:t>
      </w:r>
    </w:p>
    <w:p w:rsidR="00623AAD" w:rsidRPr="00E00683" w:rsidRDefault="00623AAD" w:rsidP="00961BDF">
      <w:pPr>
        <w:shd w:val="clear" w:color="auto" w:fill="FFFFFF" w:themeFill="background1"/>
        <w:spacing w:after="0" w:line="240" w:lineRule="auto"/>
        <w:ind w:left="7200"/>
        <w:jc w:val="both"/>
        <w:rPr>
          <w:rFonts w:ascii="Arial" w:hAnsi="Arial" w:cs="Arial"/>
          <w:b/>
          <w:sz w:val="20"/>
          <w:szCs w:val="20"/>
          <w:u w:val="single"/>
        </w:rPr>
      </w:pPr>
    </w:p>
    <w:p w:rsidR="005D1AF2" w:rsidRPr="00E00683" w:rsidRDefault="00E00683" w:rsidP="00961BDF">
      <w:pPr>
        <w:shd w:val="clear" w:color="auto" w:fill="FFFFFF" w:themeFill="background1"/>
        <w:spacing w:after="0" w:line="240" w:lineRule="auto"/>
        <w:jc w:val="both"/>
        <w:rPr>
          <w:rFonts w:ascii="Arial" w:hAnsi="Arial" w:cs="Arial"/>
          <w:b/>
          <w:bCs/>
          <w:sz w:val="20"/>
          <w:szCs w:val="20"/>
          <w:u w:val="single"/>
        </w:rPr>
      </w:pPr>
      <w:r w:rsidRPr="00E00683">
        <w:rPr>
          <w:rFonts w:ascii="Arial" w:hAnsi="Arial" w:cs="Arial"/>
          <w:b/>
          <w:bCs/>
          <w:sz w:val="20"/>
          <w:szCs w:val="20"/>
          <w:u w:val="single"/>
        </w:rPr>
        <w:t xml:space="preserve"> C) MSME SECTOR AS ON 30.06.2020:-</w:t>
      </w:r>
    </w:p>
    <w:p w:rsidR="00100106" w:rsidRPr="00961BDF" w:rsidRDefault="00776C2D" w:rsidP="00961BDF">
      <w:pPr>
        <w:shd w:val="clear" w:color="auto" w:fill="FFFFFF" w:themeFill="background1"/>
        <w:spacing w:after="0" w:line="240" w:lineRule="auto"/>
        <w:jc w:val="both"/>
        <w:rPr>
          <w:rFonts w:ascii="Arial" w:hAnsi="Arial" w:cs="Arial"/>
          <w:b/>
          <w:bCs/>
          <w:sz w:val="20"/>
          <w:szCs w:val="20"/>
          <w:u w:val="single"/>
        </w:rPr>
      </w:pP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t xml:space="preserve">(Amt in </w:t>
      </w:r>
      <w:r w:rsidR="00E00BA7">
        <w:rPr>
          <w:rFonts w:ascii="Arial" w:hAnsi="Arial" w:cs="Arial"/>
          <w:b/>
          <w:bCs/>
          <w:sz w:val="20"/>
          <w:szCs w:val="20"/>
        </w:rPr>
        <w:t>Rs.</w:t>
      </w:r>
      <w:r w:rsidRPr="00961BDF">
        <w:rPr>
          <w:rFonts w:ascii="Arial" w:hAnsi="Arial" w:cs="Arial"/>
          <w:b/>
          <w:bCs/>
          <w:sz w:val="20"/>
          <w:szCs w:val="20"/>
        </w:rPr>
        <w:t>Crores)</w:t>
      </w:r>
    </w:p>
    <w:tbl>
      <w:tblPr>
        <w:tblpPr w:leftFromText="180" w:rightFromText="180" w:vertAnchor="text" w:horzAnchor="margin" w:tblpXSpec="center" w:tblpY="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88"/>
        <w:gridCol w:w="1652"/>
        <w:gridCol w:w="1384"/>
        <w:gridCol w:w="1276"/>
        <w:gridCol w:w="1451"/>
        <w:gridCol w:w="1595"/>
      </w:tblGrid>
      <w:tr w:rsidR="00257CFA" w:rsidRPr="00961BDF" w:rsidTr="00961BDF">
        <w:tc>
          <w:tcPr>
            <w:tcW w:w="2088" w:type="dxa"/>
            <w:shd w:val="clear" w:color="auto" w:fill="FFFFFF" w:themeFill="background1"/>
            <w:vAlign w:val="center"/>
          </w:tcPr>
          <w:p w:rsidR="00257CFA" w:rsidRPr="00961BDF" w:rsidRDefault="00257CFA" w:rsidP="00961BDF">
            <w:pPr>
              <w:shd w:val="clear" w:color="auto" w:fill="FFFFFF" w:themeFill="background1"/>
              <w:spacing w:after="0" w:line="240" w:lineRule="auto"/>
              <w:jc w:val="center"/>
              <w:rPr>
                <w:rFonts w:ascii="Arial" w:hAnsi="Arial" w:cs="Arial"/>
                <w:b/>
                <w:bCs/>
                <w:sz w:val="20"/>
                <w:szCs w:val="20"/>
                <w:lang w:eastAsia="en-IN"/>
              </w:rPr>
            </w:pPr>
            <w:r w:rsidRPr="00961BDF">
              <w:rPr>
                <w:rFonts w:ascii="Arial" w:hAnsi="Arial" w:cs="Arial"/>
                <w:b/>
                <w:bCs/>
                <w:sz w:val="20"/>
                <w:szCs w:val="20"/>
              </w:rPr>
              <w:t>Sub-Segment</w:t>
            </w:r>
          </w:p>
        </w:tc>
        <w:tc>
          <w:tcPr>
            <w:tcW w:w="1652" w:type="dxa"/>
            <w:shd w:val="clear" w:color="auto" w:fill="FFFFFF" w:themeFill="background1"/>
            <w:vAlign w:val="center"/>
          </w:tcPr>
          <w:p w:rsidR="00257CFA" w:rsidRPr="00EF22E4" w:rsidRDefault="00257CFA" w:rsidP="00961BDF">
            <w:pPr>
              <w:shd w:val="clear" w:color="auto" w:fill="FFFFFF" w:themeFill="background1"/>
              <w:spacing w:after="0" w:line="240" w:lineRule="auto"/>
              <w:jc w:val="center"/>
              <w:rPr>
                <w:rFonts w:ascii="Arial" w:hAnsi="Arial" w:cs="Arial"/>
                <w:b/>
                <w:bCs/>
                <w:sz w:val="18"/>
                <w:szCs w:val="20"/>
              </w:rPr>
            </w:pPr>
            <w:r w:rsidRPr="00EF22E4">
              <w:rPr>
                <w:rFonts w:ascii="Arial" w:hAnsi="Arial" w:cs="Arial"/>
                <w:b/>
                <w:bCs/>
                <w:sz w:val="18"/>
                <w:szCs w:val="20"/>
              </w:rPr>
              <w:t>O/S  June’19</w:t>
            </w:r>
          </w:p>
        </w:tc>
        <w:tc>
          <w:tcPr>
            <w:tcW w:w="1384" w:type="dxa"/>
            <w:shd w:val="clear" w:color="auto" w:fill="FFFFFF" w:themeFill="background1"/>
            <w:vAlign w:val="center"/>
          </w:tcPr>
          <w:p w:rsidR="00257CFA" w:rsidRPr="00EF22E4" w:rsidRDefault="00257CFA" w:rsidP="00961BDF">
            <w:pPr>
              <w:shd w:val="clear" w:color="auto" w:fill="FFFFFF" w:themeFill="background1"/>
              <w:spacing w:after="0" w:line="240" w:lineRule="auto"/>
              <w:jc w:val="center"/>
              <w:rPr>
                <w:rFonts w:ascii="Arial" w:hAnsi="Arial" w:cs="Arial"/>
                <w:b/>
                <w:bCs/>
                <w:sz w:val="18"/>
                <w:szCs w:val="20"/>
              </w:rPr>
            </w:pPr>
            <w:r w:rsidRPr="00EF22E4">
              <w:rPr>
                <w:rFonts w:ascii="Arial" w:hAnsi="Arial" w:cs="Arial"/>
                <w:b/>
                <w:bCs/>
                <w:sz w:val="18"/>
                <w:szCs w:val="20"/>
              </w:rPr>
              <w:t>O/S Mar'20</w:t>
            </w:r>
          </w:p>
        </w:tc>
        <w:tc>
          <w:tcPr>
            <w:tcW w:w="1276" w:type="dxa"/>
            <w:shd w:val="clear" w:color="auto" w:fill="FFFFFF" w:themeFill="background1"/>
            <w:vAlign w:val="center"/>
          </w:tcPr>
          <w:p w:rsidR="00257CFA" w:rsidRPr="00EF22E4" w:rsidRDefault="00257CFA" w:rsidP="00961BDF">
            <w:pPr>
              <w:shd w:val="clear" w:color="auto" w:fill="FFFFFF" w:themeFill="background1"/>
              <w:spacing w:after="0" w:line="240" w:lineRule="auto"/>
              <w:jc w:val="center"/>
              <w:rPr>
                <w:rFonts w:ascii="Arial" w:hAnsi="Arial" w:cs="Arial"/>
                <w:b/>
                <w:bCs/>
                <w:sz w:val="18"/>
                <w:szCs w:val="20"/>
              </w:rPr>
            </w:pPr>
            <w:r w:rsidRPr="00EF22E4">
              <w:rPr>
                <w:rFonts w:ascii="Arial" w:hAnsi="Arial" w:cs="Arial"/>
                <w:b/>
                <w:bCs/>
                <w:sz w:val="18"/>
                <w:szCs w:val="20"/>
              </w:rPr>
              <w:t>O/S June'20</w:t>
            </w:r>
          </w:p>
        </w:tc>
        <w:tc>
          <w:tcPr>
            <w:tcW w:w="1451" w:type="dxa"/>
            <w:shd w:val="clear" w:color="auto" w:fill="FFFFFF" w:themeFill="background1"/>
            <w:vAlign w:val="center"/>
          </w:tcPr>
          <w:p w:rsidR="00257CFA" w:rsidRPr="00EF22E4" w:rsidRDefault="00257CFA" w:rsidP="00961BDF">
            <w:pPr>
              <w:shd w:val="clear" w:color="auto" w:fill="FFFFFF" w:themeFill="background1"/>
              <w:spacing w:after="0" w:line="240" w:lineRule="auto"/>
              <w:jc w:val="center"/>
              <w:rPr>
                <w:rFonts w:ascii="Arial" w:hAnsi="Arial" w:cs="Arial"/>
                <w:b/>
                <w:bCs/>
                <w:sz w:val="18"/>
                <w:szCs w:val="20"/>
              </w:rPr>
            </w:pPr>
            <w:r w:rsidRPr="00EF22E4">
              <w:rPr>
                <w:rFonts w:ascii="Arial" w:hAnsi="Arial" w:cs="Arial"/>
                <w:b/>
                <w:bCs/>
                <w:sz w:val="18"/>
                <w:szCs w:val="20"/>
              </w:rPr>
              <w:t>YoY Growth</w:t>
            </w:r>
          </w:p>
        </w:tc>
        <w:tc>
          <w:tcPr>
            <w:tcW w:w="1595" w:type="dxa"/>
            <w:shd w:val="clear" w:color="auto" w:fill="FFFFFF" w:themeFill="background1"/>
            <w:vAlign w:val="center"/>
          </w:tcPr>
          <w:p w:rsidR="00257CFA" w:rsidRPr="00EF22E4" w:rsidRDefault="00257CFA" w:rsidP="00961BDF">
            <w:pPr>
              <w:shd w:val="clear" w:color="auto" w:fill="FFFFFF" w:themeFill="background1"/>
              <w:spacing w:after="0" w:line="240" w:lineRule="auto"/>
              <w:jc w:val="center"/>
              <w:rPr>
                <w:rFonts w:ascii="Arial" w:hAnsi="Arial" w:cs="Arial"/>
                <w:b/>
                <w:bCs/>
                <w:sz w:val="18"/>
                <w:szCs w:val="20"/>
              </w:rPr>
            </w:pPr>
            <w:r w:rsidRPr="00EF22E4">
              <w:rPr>
                <w:rFonts w:ascii="Arial" w:hAnsi="Arial" w:cs="Arial"/>
                <w:b/>
                <w:bCs/>
                <w:sz w:val="18"/>
                <w:szCs w:val="20"/>
              </w:rPr>
              <w:t>Qtr'ly Growth</w:t>
            </w:r>
          </w:p>
        </w:tc>
      </w:tr>
      <w:tr w:rsidR="001800F0" w:rsidRPr="00961BDF" w:rsidTr="00961BDF">
        <w:tc>
          <w:tcPr>
            <w:tcW w:w="2088" w:type="dxa"/>
            <w:shd w:val="clear" w:color="auto" w:fill="FFFFFF" w:themeFill="background1"/>
            <w:vAlign w:val="center"/>
          </w:tcPr>
          <w:p w:rsidR="001800F0" w:rsidRPr="00961BDF" w:rsidRDefault="001800F0" w:rsidP="001800F0">
            <w:pPr>
              <w:shd w:val="clear" w:color="auto" w:fill="FFFFFF" w:themeFill="background1"/>
              <w:spacing w:after="0" w:line="240" w:lineRule="auto"/>
              <w:jc w:val="center"/>
              <w:rPr>
                <w:rFonts w:ascii="Arial" w:hAnsi="Arial" w:cs="Arial"/>
                <w:b/>
                <w:bCs/>
                <w:sz w:val="20"/>
                <w:szCs w:val="20"/>
              </w:rPr>
            </w:pPr>
            <w:r w:rsidRPr="00961BDF">
              <w:rPr>
                <w:rFonts w:ascii="Arial" w:hAnsi="Arial" w:cs="Arial"/>
                <w:b/>
                <w:bCs/>
                <w:sz w:val="20"/>
                <w:szCs w:val="20"/>
              </w:rPr>
              <w:t xml:space="preserve"> Micro</w:t>
            </w:r>
          </w:p>
        </w:tc>
        <w:tc>
          <w:tcPr>
            <w:tcW w:w="1652" w:type="dxa"/>
            <w:shd w:val="clear" w:color="auto" w:fill="FFFFFF" w:themeFill="background1"/>
            <w:vAlign w:val="center"/>
          </w:tcPr>
          <w:p w:rsidR="001800F0" w:rsidRPr="00D40ED0" w:rsidRDefault="001800F0" w:rsidP="001800F0">
            <w:pPr>
              <w:spacing w:after="0" w:line="240" w:lineRule="auto"/>
              <w:jc w:val="right"/>
              <w:rPr>
                <w:rFonts w:ascii="Arial" w:hAnsi="Arial" w:cs="Arial"/>
                <w:color w:val="000000"/>
                <w:sz w:val="18"/>
                <w:szCs w:val="20"/>
              </w:rPr>
            </w:pPr>
            <w:r w:rsidRPr="00D40ED0">
              <w:rPr>
                <w:rFonts w:ascii="Arial" w:hAnsi="Arial" w:cs="Arial"/>
                <w:color w:val="000000"/>
                <w:sz w:val="18"/>
                <w:szCs w:val="20"/>
              </w:rPr>
              <w:t>12561</w:t>
            </w:r>
          </w:p>
        </w:tc>
        <w:tc>
          <w:tcPr>
            <w:tcW w:w="1384" w:type="dxa"/>
            <w:shd w:val="clear" w:color="auto" w:fill="FFFFFF" w:themeFill="background1"/>
            <w:vAlign w:val="center"/>
          </w:tcPr>
          <w:p w:rsidR="001800F0" w:rsidRPr="00D40ED0" w:rsidRDefault="001800F0" w:rsidP="001800F0">
            <w:pPr>
              <w:spacing w:after="0" w:line="240" w:lineRule="auto"/>
              <w:jc w:val="right"/>
              <w:rPr>
                <w:color w:val="000000"/>
                <w:sz w:val="18"/>
              </w:rPr>
            </w:pPr>
            <w:r w:rsidRPr="00D40ED0">
              <w:rPr>
                <w:color w:val="000000"/>
                <w:sz w:val="18"/>
              </w:rPr>
              <w:t>14606</w:t>
            </w:r>
          </w:p>
        </w:tc>
        <w:tc>
          <w:tcPr>
            <w:tcW w:w="1276" w:type="dxa"/>
            <w:shd w:val="clear" w:color="auto" w:fill="FFFFFF" w:themeFill="background1"/>
            <w:vAlign w:val="center"/>
          </w:tcPr>
          <w:p w:rsidR="001800F0" w:rsidRPr="00D40ED0" w:rsidRDefault="001800F0" w:rsidP="001800F0">
            <w:pPr>
              <w:spacing w:after="0" w:line="240" w:lineRule="auto"/>
              <w:jc w:val="right"/>
              <w:rPr>
                <w:color w:val="000000"/>
                <w:sz w:val="18"/>
              </w:rPr>
            </w:pPr>
            <w:r w:rsidRPr="00D40ED0">
              <w:rPr>
                <w:color w:val="000000"/>
                <w:sz w:val="18"/>
              </w:rPr>
              <w:t>14232</w:t>
            </w:r>
          </w:p>
        </w:tc>
        <w:tc>
          <w:tcPr>
            <w:tcW w:w="1451" w:type="dxa"/>
            <w:shd w:val="clear" w:color="auto" w:fill="FFFFFF" w:themeFill="background1"/>
            <w:vAlign w:val="center"/>
          </w:tcPr>
          <w:p w:rsidR="001800F0" w:rsidRPr="00D40ED0" w:rsidRDefault="001800F0" w:rsidP="001800F0">
            <w:pPr>
              <w:spacing w:after="0" w:line="240" w:lineRule="auto"/>
              <w:jc w:val="right"/>
              <w:rPr>
                <w:color w:val="000000"/>
                <w:sz w:val="18"/>
              </w:rPr>
            </w:pPr>
            <w:r w:rsidRPr="00D40ED0">
              <w:rPr>
                <w:color w:val="000000"/>
                <w:sz w:val="18"/>
              </w:rPr>
              <w:t>1671</w:t>
            </w:r>
          </w:p>
        </w:tc>
        <w:tc>
          <w:tcPr>
            <w:tcW w:w="1595" w:type="dxa"/>
            <w:shd w:val="clear" w:color="auto" w:fill="FFFFFF" w:themeFill="background1"/>
            <w:vAlign w:val="center"/>
          </w:tcPr>
          <w:p w:rsidR="001800F0" w:rsidRPr="00D40ED0" w:rsidRDefault="001800F0" w:rsidP="001800F0">
            <w:pPr>
              <w:spacing w:after="0" w:line="240" w:lineRule="auto"/>
              <w:jc w:val="right"/>
              <w:rPr>
                <w:color w:val="000000"/>
                <w:sz w:val="18"/>
              </w:rPr>
            </w:pPr>
            <w:r w:rsidRPr="00D40ED0">
              <w:rPr>
                <w:color w:val="000000"/>
                <w:sz w:val="18"/>
              </w:rPr>
              <w:t>-374</w:t>
            </w:r>
          </w:p>
        </w:tc>
      </w:tr>
      <w:tr w:rsidR="001800F0" w:rsidRPr="00961BDF" w:rsidTr="00961BDF">
        <w:tc>
          <w:tcPr>
            <w:tcW w:w="2088" w:type="dxa"/>
            <w:shd w:val="clear" w:color="auto" w:fill="FFFFFF" w:themeFill="background1"/>
            <w:vAlign w:val="center"/>
          </w:tcPr>
          <w:p w:rsidR="001800F0" w:rsidRPr="00961BDF" w:rsidRDefault="001800F0" w:rsidP="001800F0">
            <w:pPr>
              <w:shd w:val="clear" w:color="auto" w:fill="FFFFFF" w:themeFill="background1"/>
              <w:spacing w:after="0" w:line="240" w:lineRule="auto"/>
              <w:jc w:val="center"/>
              <w:rPr>
                <w:rFonts w:ascii="Arial" w:hAnsi="Arial" w:cs="Arial"/>
                <w:b/>
                <w:bCs/>
                <w:sz w:val="20"/>
                <w:szCs w:val="20"/>
              </w:rPr>
            </w:pPr>
            <w:r w:rsidRPr="00961BDF">
              <w:rPr>
                <w:rFonts w:ascii="Arial" w:hAnsi="Arial" w:cs="Arial"/>
                <w:b/>
                <w:bCs/>
                <w:sz w:val="20"/>
                <w:szCs w:val="20"/>
              </w:rPr>
              <w:t>Small</w:t>
            </w:r>
          </w:p>
        </w:tc>
        <w:tc>
          <w:tcPr>
            <w:tcW w:w="1652" w:type="dxa"/>
            <w:shd w:val="clear" w:color="auto" w:fill="FFFFFF" w:themeFill="background1"/>
            <w:vAlign w:val="center"/>
          </w:tcPr>
          <w:p w:rsidR="001800F0" w:rsidRPr="00D40ED0" w:rsidRDefault="001800F0" w:rsidP="001800F0">
            <w:pPr>
              <w:spacing w:after="0" w:line="240" w:lineRule="auto"/>
              <w:jc w:val="right"/>
              <w:rPr>
                <w:rFonts w:ascii="Arial" w:hAnsi="Arial" w:cs="Arial"/>
                <w:color w:val="000000"/>
                <w:sz w:val="18"/>
                <w:szCs w:val="20"/>
              </w:rPr>
            </w:pPr>
            <w:r w:rsidRPr="00D40ED0">
              <w:rPr>
                <w:rFonts w:ascii="Arial" w:hAnsi="Arial" w:cs="Arial"/>
                <w:color w:val="000000"/>
                <w:sz w:val="18"/>
                <w:szCs w:val="20"/>
              </w:rPr>
              <w:t>7302</w:t>
            </w:r>
          </w:p>
        </w:tc>
        <w:tc>
          <w:tcPr>
            <w:tcW w:w="1384" w:type="dxa"/>
            <w:shd w:val="clear" w:color="auto" w:fill="FFFFFF" w:themeFill="background1"/>
            <w:vAlign w:val="center"/>
          </w:tcPr>
          <w:p w:rsidR="001800F0" w:rsidRPr="00D40ED0" w:rsidRDefault="001800F0" w:rsidP="001800F0">
            <w:pPr>
              <w:spacing w:after="0" w:line="240" w:lineRule="auto"/>
              <w:jc w:val="right"/>
              <w:rPr>
                <w:color w:val="000000"/>
                <w:sz w:val="18"/>
              </w:rPr>
            </w:pPr>
            <w:r w:rsidRPr="00D40ED0">
              <w:rPr>
                <w:color w:val="000000"/>
                <w:sz w:val="18"/>
              </w:rPr>
              <w:t>6304</w:t>
            </w:r>
          </w:p>
        </w:tc>
        <w:tc>
          <w:tcPr>
            <w:tcW w:w="1276" w:type="dxa"/>
            <w:shd w:val="clear" w:color="auto" w:fill="FFFFFF" w:themeFill="background1"/>
            <w:vAlign w:val="center"/>
          </w:tcPr>
          <w:p w:rsidR="001800F0" w:rsidRPr="00D40ED0" w:rsidRDefault="001800F0" w:rsidP="001800F0">
            <w:pPr>
              <w:spacing w:after="0" w:line="240" w:lineRule="auto"/>
              <w:jc w:val="right"/>
              <w:rPr>
                <w:color w:val="000000"/>
                <w:sz w:val="18"/>
              </w:rPr>
            </w:pPr>
            <w:r w:rsidRPr="00D40ED0">
              <w:rPr>
                <w:color w:val="000000"/>
                <w:sz w:val="18"/>
              </w:rPr>
              <w:t>6567</w:t>
            </w:r>
          </w:p>
        </w:tc>
        <w:tc>
          <w:tcPr>
            <w:tcW w:w="1451" w:type="dxa"/>
            <w:shd w:val="clear" w:color="auto" w:fill="FFFFFF" w:themeFill="background1"/>
            <w:vAlign w:val="center"/>
          </w:tcPr>
          <w:p w:rsidR="001800F0" w:rsidRPr="00D40ED0" w:rsidRDefault="001800F0" w:rsidP="001800F0">
            <w:pPr>
              <w:spacing w:after="0" w:line="240" w:lineRule="auto"/>
              <w:jc w:val="right"/>
              <w:rPr>
                <w:color w:val="000000"/>
                <w:sz w:val="18"/>
              </w:rPr>
            </w:pPr>
            <w:r w:rsidRPr="00D40ED0">
              <w:rPr>
                <w:color w:val="000000"/>
                <w:sz w:val="18"/>
              </w:rPr>
              <w:t>-735</w:t>
            </w:r>
          </w:p>
        </w:tc>
        <w:tc>
          <w:tcPr>
            <w:tcW w:w="1595" w:type="dxa"/>
            <w:shd w:val="clear" w:color="auto" w:fill="FFFFFF" w:themeFill="background1"/>
            <w:vAlign w:val="center"/>
          </w:tcPr>
          <w:p w:rsidR="001800F0" w:rsidRPr="00D40ED0" w:rsidRDefault="001800F0" w:rsidP="001800F0">
            <w:pPr>
              <w:spacing w:after="0" w:line="240" w:lineRule="auto"/>
              <w:jc w:val="right"/>
              <w:rPr>
                <w:color w:val="000000"/>
                <w:sz w:val="18"/>
              </w:rPr>
            </w:pPr>
            <w:r w:rsidRPr="00D40ED0">
              <w:rPr>
                <w:color w:val="000000"/>
                <w:sz w:val="18"/>
              </w:rPr>
              <w:t>263</w:t>
            </w:r>
          </w:p>
        </w:tc>
      </w:tr>
      <w:tr w:rsidR="001800F0" w:rsidRPr="00961BDF" w:rsidTr="00961BDF">
        <w:tc>
          <w:tcPr>
            <w:tcW w:w="2088" w:type="dxa"/>
            <w:shd w:val="clear" w:color="auto" w:fill="FFFFFF" w:themeFill="background1"/>
            <w:vAlign w:val="center"/>
          </w:tcPr>
          <w:p w:rsidR="001800F0" w:rsidRPr="00961BDF" w:rsidRDefault="001800F0" w:rsidP="001800F0">
            <w:pPr>
              <w:shd w:val="clear" w:color="auto" w:fill="FFFFFF" w:themeFill="background1"/>
              <w:spacing w:after="0" w:line="240" w:lineRule="auto"/>
              <w:jc w:val="center"/>
              <w:rPr>
                <w:rFonts w:ascii="Arial" w:hAnsi="Arial" w:cs="Arial"/>
                <w:b/>
                <w:bCs/>
                <w:sz w:val="20"/>
                <w:szCs w:val="20"/>
              </w:rPr>
            </w:pPr>
            <w:r w:rsidRPr="00961BDF">
              <w:rPr>
                <w:rFonts w:ascii="Arial" w:hAnsi="Arial" w:cs="Arial"/>
                <w:b/>
                <w:bCs/>
                <w:sz w:val="20"/>
                <w:szCs w:val="20"/>
              </w:rPr>
              <w:t>Medium</w:t>
            </w:r>
          </w:p>
        </w:tc>
        <w:tc>
          <w:tcPr>
            <w:tcW w:w="1652" w:type="dxa"/>
            <w:shd w:val="clear" w:color="auto" w:fill="FFFFFF" w:themeFill="background1"/>
            <w:vAlign w:val="center"/>
          </w:tcPr>
          <w:p w:rsidR="001800F0" w:rsidRPr="00D40ED0" w:rsidRDefault="001800F0" w:rsidP="001800F0">
            <w:pPr>
              <w:spacing w:after="0" w:line="240" w:lineRule="auto"/>
              <w:jc w:val="right"/>
              <w:rPr>
                <w:rFonts w:ascii="Arial" w:hAnsi="Arial" w:cs="Arial"/>
                <w:color w:val="000000"/>
                <w:sz w:val="18"/>
                <w:szCs w:val="20"/>
              </w:rPr>
            </w:pPr>
            <w:r w:rsidRPr="00D40ED0">
              <w:rPr>
                <w:rFonts w:ascii="Arial" w:hAnsi="Arial" w:cs="Arial"/>
                <w:color w:val="000000"/>
                <w:sz w:val="18"/>
                <w:szCs w:val="20"/>
              </w:rPr>
              <w:t>1409</w:t>
            </w:r>
          </w:p>
        </w:tc>
        <w:tc>
          <w:tcPr>
            <w:tcW w:w="1384" w:type="dxa"/>
            <w:shd w:val="clear" w:color="auto" w:fill="FFFFFF" w:themeFill="background1"/>
            <w:vAlign w:val="center"/>
          </w:tcPr>
          <w:p w:rsidR="001800F0" w:rsidRPr="00D40ED0" w:rsidRDefault="001800F0" w:rsidP="001800F0">
            <w:pPr>
              <w:spacing w:after="0" w:line="240" w:lineRule="auto"/>
              <w:jc w:val="right"/>
              <w:rPr>
                <w:color w:val="000000"/>
                <w:sz w:val="18"/>
              </w:rPr>
            </w:pPr>
            <w:r w:rsidRPr="00D40ED0">
              <w:rPr>
                <w:color w:val="000000"/>
                <w:sz w:val="18"/>
              </w:rPr>
              <w:t>2123</w:t>
            </w:r>
          </w:p>
        </w:tc>
        <w:tc>
          <w:tcPr>
            <w:tcW w:w="1276" w:type="dxa"/>
            <w:shd w:val="clear" w:color="auto" w:fill="FFFFFF" w:themeFill="background1"/>
            <w:vAlign w:val="center"/>
          </w:tcPr>
          <w:p w:rsidR="001800F0" w:rsidRPr="00D40ED0" w:rsidRDefault="001800F0" w:rsidP="001800F0">
            <w:pPr>
              <w:spacing w:after="0" w:line="240" w:lineRule="auto"/>
              <w:jc w:val="right"/>
              <w:rPr>
                <w:color w:val="000000"/>
                <w:sz w:val="18"/>
              </w:rPr>
            </w:pPr>
            <w:r w:rsidRPr="00D40ED0">
              <w:rPr>
                <w:color w:val="000000"/>
                <w:sz w:val="18"/>
              </w:rPr>
              <w:t>2029</w:t>
            </w:r>
          </w:p>
        </w:tc>
        <w:tc>
          <w:tcPr>
            <w:tcW w:w="1451" w:type="dxa"/>
            <w:shd w:val="clear" w:color="auto" w:fill="FFFFFF" w:themeFill="background1"/>
            <w:vAlign w:val="center"/>
          </w:tcPr>
          <w:p w:rsidR="001800F0" w:rsidRPr="00D40ED0" w:rsidRDefault="001800F0" w:rsidP="001800F0">
            <w:pPr>
              <w:spacing w:after="0" w:line="240" w:lineRule="auto"/>
              <w:jc w:val="right"/>
              <w:rPr>
                <w:color w:val="000000"/>
                <w:sz w:val="18"/>
              </w:rPr>
            </w:pPr>
            <w:r w:rsidRPr="00D40ED0">
              <w:rPr>
                <w:color w:val="000000"/>
                <w:sz w:val="18"/>
              </w:rPr>
              <w:t>620</w:t>
            </w:r>
          </w:p>
        </w:tc>
        <w:tc>
          <w:tcPr>
            <w:tcW w:w="1595" w:type="dxa"/>
            <w:shd w:val="clear" w:color="auto" w:fill="FFFFFF" w:themeFill="background1"/>
            <w:vAlign w:val="center"/>
          </w:tcPr>
          <w:p w:rsidR="001800F0" w:rsidRPr="00D40ED0" w:rsidRDefault="001800F0" w:rsidP="001800F0">
            <w:pPr>
              <w:spacing w:after="0" w:line="240" w:lineRule="auto"/>
              <w:jc w:val="right"/>
              <w:rPr>
                <w:color w:val="000000"/>
                <w:sz w:val="18"/>
              </w:rPr>
            </w:pPr>
            <w:r w:rsidRPr="00D40ED0">
              <w:rPr>
                <w:color w:val="000000"/>
                <w:sz w:val="18"/>
              </w:rPr>
              <w:t>-95</w:t>
            </w:r>
          </w:p>
        </w:tc>
      </w:tr>
      <w:tr w:rsidR="001800F0" w:rsidRPr="00961BDF" w:rsidTr="00961BDF">
        <w:tc>
          <w:tcPr>
            <w:tcW w:w="2088" w:type="dxa"/>
            <w:shd w:val="clear" w:color="auto" w:fill="FFFFFF" w:themeFill="background1"/>
            <w:vAlign w:val="center"/>
          </w:tcPr>
          <w:p w:rsidR="001800F0" w:rsidRPr="00961BDF" w:rsidRDefault="001800F0" w:rsidP="001800F0">
            <w:pPr>
              <w:shd w:val="clear" w:color="auto" w:fill="FFFFFF" w:themeFill="background1"/>
              <w:spacing w:after="0" w:line="240" w:lineRule="auto"/>
              <w:jc w:val="center"/>
              <w:rPr>
                <w:rFonts w:ascii="Arial" w:hAnsi="Arial" w:cs="Arial"/>
                <w:b/>
                <w:bCs/>
                <w:sz w:val="20"/>
                <w:szCs w:val="20"/>
              </w:rPr>
            </w:pPr>
            <w:r>
              <w:rPr>
                <w:rFonts w:ascii="Arial" w:hAnsi="Arial" w:cs="Arial"/>
                <w:b/>
                <w:bCs/>
                <w:sz w:val="20"/>
                <w:szCs w:val="20"/>
              </w:rPr>
              <w:t>Other</w:t>
            </w:r>
          </w:p>
        </w:tc>
        <w:tc>
          <w:tcPr>
            <w:tcW w:w="1652" w:type="dxa"/>
            <w:shd w:val="clear" w:color="auto" w:fill="FFFFFF" w:themeFill="background1"/>
            <w:vAlign w:val="center"/>
          </w:tcPr>
          <w:p w:rsidR="001800F0" w:rsidRPr="00D40ED0" w:rsidRDefault="001800F0" w:rsidP="001800F0">
            <w:pPr>
              <w:spacing w:after="0" w:line="240" w:lineRule="auto"/>
              <w:jc w:val="right"/>
              <w:rPr>
                <w:rFonts w:ascii="Arial" w:hAnsi="Arial" w:cs="Arial"/>
                <w:color w:val="000000"/>
                <w:sz w:val="18"/>
                <w:szCs w:val="20"/>
              </w:rPr>
            </w:pPr>
            <w:r w:rsidRPr="00D40ED0">
              <w:rPr>
                <w:rFonts w:ascii="Arial" w:hAnsi="Arial" w:cs="Arial"/>
                <w:color w:val="000000"/>
                <w:sz w:val="18"/>
                <w:szCs w:val="20"/>
              </w:rPr>
              <w:t>0</w:t>
            </w:r>
          </w:p>
        </w:tc>
        <w:tc>
          <w:tcPr>
            <w:tcW w:w="1384" w:type="dxa"/>
            <w:shd w:val="clear" w:color="auto" w:fill="FFFFFF" w:themeFill="background1"/>
            <w:vAlign w:val="center"/>
          </w:tcPr>
          <w:p w:rsidR="001800F0" w:rsidRPr="00D40ED0" w:rsidRDefault="001800F0" w:rsidP="001800F0">
            <w:pPr>
              <w:spacing w:after="0" w:line="240" w:lineRule="auto"/>
              <w:jc w:val="right"/>
              <w:rPr>
                <w:color w:val="000000"/>
                <w:sz w:val="18"/>
              </w:rPr>
            </w:pPr>
            <w:r w:rsidRPr="00D40ED0">
              <w:rPr>
                <w:color w:val="000000"/>
                <w:sz w:val="18"/>
              </w:rPr>
              <w:t>0</w:t>
            </w:r>
          </w:p>
        </w:tc>
        <w:tc>
          <w:tcPr>
            <w:tcW w:w="1276" w:type="dxa"/>
            <w:shd w:val="clear" w:color="auto" w:fill="FFFFFF" w:themeFill="background1"/>
            <w:vAlign w:val="center"/>
          </w:tcPr>
          <w:p w:rsidR="001800F0" w:rsidRPr="00D40ED0" w:rsidRDefault="001800F0" w:rsidP="001800F0">
            <w:pPr>
              <w:spacing w:after="0" w:line="240" w:lineRule="auto"/>
              <w:jc w:val="right"/>
              <w:rPr>
                <w:color w:val="000000"/>
                <w:sz w:val="18"/>
              </w:rPr>
            </w:pPr>
            <w:r w:rsidRPr="00D40ED0">
              <w:rPr>
                <w:color w:val="000000"/>
                <w:sz w:val="18"/>
              </w:rPr>
              <w:t>57</w:t>
            </w:r>
          </w:p>
        </w:tc>
        <w:tc>
          <w:tcPr>
            <w:tcW w:w="1451" w:type="dxa"/>
            <w:shd w:val="clear" w:color="auto" w:fill="FFFFFF" w:themeFill="background1"/>
            <w:vAlign w:val="center"/>
          </w:tcPr>
          <w:p w:rsidR="001800F0" w:rsidRPr="00D40ED0" w:rsidRDefault="001800F0" w:rsidP="001800F0">
            <w:pPr>
              <w:spacing w:after="0" w:line="240" w:lineRule="auto"/>
              <w:jc w:val="right"/>
              <w:rPr>
                <w:color w:val="000000"/>
                <w:sz w:val="18"/>
              </w:rPr>
            </w:pPr>
            <w:r w:rsidRPr="00D40ED0">
              <w:rPr>
                <w:color w:val="000000"/>
                <w:sz w:val="18"/>
              </w:rPr>
              <w:t>57</w:t>
            </w:r>
          </w:p>
        </w:tc>
        <w:tc>
          <w:tcPr>
            <w:tcW w:w="1595" w:type="dxa"/>
            <w:shd w:val="clear" w:color="auto" w:fill="FFFFFF" w:themeFill="background1"/>
            <w:vAlign w:val="center"/>
          </w:tcPr>
          <w:p w:rsidR="001800F0" w:rsidRPr="00D40ED0" w:rsidRDefault="001800F0" w:rsidP="001800F0">
            <w:pPr>
              <w:spacing w:after="0" w:line="240" w:lineRule="auto"/>
              <w:jc w:val="right"/>
              <w:rPr>
                <w:color w:val="000000"/>
                <w:sz w:val="18"/>
              </w:rPr>
            </w:pPr>
            <w:r w:rsidRPr="00D40ED0">
              <w:rPr>
                <w:color w:val="000000"/>
                <w:sz w:val="18"/>
              </w:rPr>
              <w:t>57</w:t>
            </w:r>
          </w:p>
        </w:tc>
      </w:tr>
      <w:tr w:rsidR="001800F0" w:rsidRPr="00961BDF" w:rsidTr="00961BDF">
        <w:tc>
          <w:tcPr>
            <w:tcW w:w="2088" w:type="dxa"/>
            <w:shd w:val="clear" w:color="auto" w:fill="FFFFFF" w:themeFill="background1"/>
            <w:vAlign w:val="center"/>
          </w:tcPr>
          <w:p w:rsidR="001800F0" w:rsidRPr="00961BDF" w:rsidRDefault="001800F0" w:rsidP="001800F0">
            <w:pPr>
              <w:shd w:val="clear" w:color="auto" w:fill="FFFFFF" w:themeFill="background1"/>
              <w:spacing w:after="0" w:line="240" w:lineRule="auto"/>
              <w:jc w:val="center"/>
              <w:rPr>
                <w:rFonts w:ascii="Arial" w:hAnsi="Arial" w:cs="Arial"/>
                <w:b/>
                <w:bCs/>
                <w:sz w:val="20"/>
                <w:szCs w:val="20"/>
              </w:rPr>
            </w:pPr>
            <w:r w:rsidRPr="00961BDF">
              <w:rPr>
                <w:rFonts w:ascii="Arial" w:hAnsi="Arial" w:cs="Arial"/>
                <w:b/>
                <w:bCs/>
                <w:sz w:val="20"/>
                <w:szCs w:val="20"/>
              </w:rPr>
              <w:t>Total</w:t>
            </w:r>
          </w:p>
        </w:tc>
        <w:tc>
          <w:tcPr>
            <w:tcW w:w="1652" w:type="dxa"/>
            <w:shd w:val="clear" w:color="auto" w:fill="FFFFFF" w:themeFill="background1"/>
            <w:vAlign w:val="center"/>
          </w:tcPr>
          <w:p w:rsidR="001800F0" w:rsidRPr="009D73A5" w:rsidRDefault="001800F0" w:rsidP="001800F0">
            <w:pPr>
              <w:spacing w:after="0" w:line="240" w:lineRule="auto"/>
              <w:jc w:val="right"/>
              <w:rPr>
                <w:rFonts w:ascii="Arial" w:hAnsi="Arial" w:cs="Arial"/>
                <w:b/>
                <w:color w:val="000000"/>
                <w:sz w:val="18"/>
                <w:szCs w:val="20"/>
              </w:rPr>
            </w:pPr>
            <w:r w:rsidRPr="009D73A5">
              <w:rPr>
                <w:rFonts w:ascii="Arial" w:hAnsi="Arial" w:cs="Arial"/>
                <w:b/>
                <w:color w:val="000000"/>
                <w:sz w:val="18"/>
                <w:szCs w:val="20"/>
              </w:rPr>
              <w:t>21272</w:t>
            </w:r>
          </w:p>
        </w:tc>
        <w:tc>
          <w:tcPr>
            <w:tcW w:w="1384" w:type="dxa"/>
            <w:shd w:val="clear" w:color="auto" w:fill="FFFFFF" w:themeFill="background1"/>
            <w:vAlign w:val="center"/>
          </w:tcPr>
          <w:p w:rsidR="001800F0" w:rsidRPr="009D73A5" w:rsidRDefault="001800F0" w:rsidP="001800F0">
            <w:pPr>
              <w:spacing w:after="0" w:line="240" w:lineRule="auto"/>
              <w:jc w:val="right"/>
              <w:rPr>
                <w:b/>
                <w:color w:val="000000"/>
                <w:sz w:val="18"/>
              </w:rPr>
            </w:pPr>
            <w:r w:rsidRPr="009D73A5">
              <w:rPr>
                <w:b/>
                <w:color w:val="000000"/>
                <w:sz w:val="18"/>
              </w:rPr>
              <w:t>23033</w:t>
            </w:r>
          </w:p>
        </w:tc>
        <w:tc>
          <w:tcPr>
            <w:tcW w:w="1276" w:type="dxa"/>
            <w:shd w:val="clear" w:color="auto" w:fill="FFFFFF" w:themeFill="background1"/>
            <w:vAlign w:val="center"/>
          </w:tcPr>
          <w:p w:rsidR="001800F0" w:rsidRPr="009D73A5" w:rsidRDefault="001800F0" w:rsidP="001800F0">
            <w:pPr>
              <w:spacing w:after="0" w:line="240" w:lineRule="auto"/>
              <w:jc w:val="right"/>
              <w:rPr>
                <w:b/>
                <w:color w:val="000000"/>
                <w:sz w:val="18"/>
              </w:rPr>
            </w:pPr>
            <w:r w:rsidRPr="009D73A5">
              <w:rPr>
                <w:b/>
                <w:color w:val="000000"/>
                <w:sz w:val="18"/>
              </w:rPr>
              <w:t>22884</w:t>
            </w:r>
          </w:p>
        </w:tc>
        <w:tc>
          <w:tcPr>
            <w:tcW w:w="1451" w:type="dxa"/>
            <w:shd w:val="clear" w:color="auto" w:fill="FFFFFF" w:themeFill="background1"/>
            <w:vAlign w:val="center"/>
          </w:tcPr>
          <w:p w:rsidR="001800F0" w:rsidRPr="009D73A5" w:rsidRDefault="001800F0" w:rsidP="001800F0">
            <w:pPr>
              <w:spacing w:after="0" w:line="240" w:lineRule="auto"/>
              <w:jc w:val="right"/>
              <w:rPr>
                <w:b/>
                <w:color w:val="000000"/>
                <w:sz w:val="18"/>
              </w:rPr>
            </w:pPr>
            <w:r w:rsidRPr="009D73A5">
              <w:rPr>
                <w:b/>
                <w:color w:val="000000"/>
                <w:sz w:val="18"/>
              </w:rPr>
              <w:t>1612</w:t>
            </w:r>
          </w:p>
        </w:tc>
        <w:tc>
          <w:tcPr>
            <w:tcW w:w="1595" w:type="dxa"/>
            <w:shd w:val="clear" w:color="auto" w:fill="FFFFFF" w:themeFill="background1"/>
            <w:vAlign w:val="center"/>
          </w:tcPr>
          <w:p w:rsidR="001800F0" w:rsidRPr="009D73A5" w:rsidRDefault="001800F0" w:rsidP="001800F0">
            <w:pPr>
              <w:spacing w:after="0" w:line="240" w:lineRule="auto"/>
              <w:jc w:val="right"/>
              <w:rPr>
                <w:b/>
                <w:color w:val="000000"/>
                <w:sz w:val="18"/>
              </w:rPr>
            </w:pPr>
            <w:r w:rsidRPr="009D73A5">
              <w:rPr>
                <w:b/>
                <w:color w:val="000000"/>
                <w:sz w:val="18"/>
              </w:rPr>
              <w:t>-149</w:t>
            </w:r>
          </w:p>
        </w:tc>
      </w:tr>
    </w:tbl>
    <w:p w:rsidR="00514E7E" w:rsidRDefault="00514E7E" w:rsidP="001800F0">
      <w:pPr>
        <w:pStyle w:val="ListParagraph"/>
        <w:shd w:val="clear" w:color="auto" w:fill="FFFFFF" w:themeFill="background1"/>
        <w:spacing w:after="0" w:line="240" w:lineRule="auto"/>
        <w:ind w:left="360"/>
        <w:jc w:val="both"/>
        <w:rPr>
          <w:rFonts w:ascii="Arial" w:hAnsi="Arial" w:cs="Arial"/>
          <w:b/>
          <w:sz w:val="20"/>
          <w:szCs w:val="20"/>
        </w:rPr>
      </w:pPr>
    </w:p>
    <w:p w:rsidR="00EB33E2" w:rsidRDefault="00EB33E2" w:rsidP="001800F0">
      <w:pPr>
        <w:pStyle w:val="ListParagraph"/>
        <w:shd w:val="clear" w:color="auto" w:fill="FFFFFF" w:themeFill="background1"/>
        <w:spacing w:after="0" w:line="240" w:lineRule="auto"/>
        <w:ind w:left="360"/>
        <w:jc w:val="both"/>
        <w:rPr>
          <w:rFonts w:ascii="Arial" w:hAnsi="Arial" w:cs="Arial"/>
          <w:sz w:val="20"/>
          <w:szCs w:val="20"/>
        </w:rPr>
      </w:pPr>
    </w:p>
    <w:p w:rsidR="00EB33E2" w:rsidRPr="00F2312B" w:rsidRDefault="00514E7E" w:rsidP="001800F0">
      <w:pPr>
        <w:pStyle w:val="ListParagraph"/>
        <w:shd w:val="clear" w:color="auto" w:fill="FFFFFF" w:themeFill="background1"/>
        <w:spacing w:after="0" w:line="240" w:lineRule="auto"/>
        <w:ind w:left="360"/>
        <w:jc w:val="both"/>
        <w:rPr>
          <w:rFonts w:ascii="Arial" w:hAnsi="Arial" w:cs="Arial"/>
          <w:sz w:val="20"/>
          <w:szCs w:val="20"/>
        </w:rPr>
      </w:pPr>
      <w:r w:rsidRPr="00F2312B">
        <w:rPr>
          <w:rFonts w:ascii="Arial" w:hAnsi="Arial" w:cs="Arial"/>
          <w:sz w:val="20"/>
          <w:szCs w:val="20"/>
        </w:rPr>
        <w:t xml:space="preserve">There is </w:t>
      </w:r>
      <w:r w:rsidR="001D5B02" w:rsidRPr="00F2312B">
        <w:rPr>
          <w:rFonts w:ascii="Arial" w:hAnsi="Arial" w:cs="Arial"/>
          <w:sz w:val="20"/>
          <w:szCs w:val="20"/>
        </w:rPr>
        <w:t xml:space="preserve">a </w:t>
      </w:r>
      <w:r w:rsidRPr="00F2312B">
        <w:rPr>
          <w:rFonts w:ascii="Arial" w:hAnsi="Arial" w:cs="Arial"/>
          <w:sz w:val="20"/>
          <w:szCs w:val="20"/>
        </w:rPr>
        <w:t xml:space="preserve">YoY growth of Rs.1612 Crore </w:t>
      </w:r>
      <w:r w:rsidR="00710247" w:rsidRPr="00F2312B">
        <w:rPr>
          <w:rFonts w:ascii="Arial" w:hAnsi="Arial" w:cs="Arial"/>
          <w:sz w:val="20"/>
          <w:szCs w:val="20"/>
        </w:rPr>
        <w:t>under</w:t>
      </w:r>
      <w:r w:rsidRPr="00F2312B">
        <w:rPr>
          <w:rFonts w:ascii="Arial" w:hAnsi="Arial" w:cs="Arial"/>
          <w:sz w:val="20"/>
          <w:szCs w:val="20"/>
        </w:rPr>
        <w:t xml:space="preserve"> Finance to MSME during the June’20 quarter. </w:t>
      </w:r>
    </w:p>
    <w:p w:rsidR="00EB33E2" w:rsidRPr="00F2312B" w:rsidRDefault="00EB33E2" w:rsidP="001800F0">
      <w:pPr>
        <w:pStyle w:val="ListParagraph"/>
        <w:shd w:val="clear" w:color="auto" w:fill="FFFFFF" w:themeFill="background1"/>
        <w:spacing w:after="0" w:line="240" w:lineRule="auto"/>
        <w:ind w:left="360"/>
        <w:jc w:val="both"/>
        <w:rPr>
          <w:rFonts w:ascii="Arial" w:hAnsi="Arial" w:cs="Arial"/>
          <w:sz w:val="20"/>
          <w:szCs w:val="20"/>
        </w:rPr>
      </w:pPr>
    </w:p>
    <w:p w:rsidR="00F2312B" w:rsidRPr="00F2312B" w:rsidRDefault="00514E7E" w:rsidP="001800F0">
      <w:pPr>
        <w:pStyle w:val="ListParagraph"/>
        <w:shd w:val="clear" w:color="auto" w:fill="FFFFFF" w:themeFill="background1"/>
        <w:spacing w:after="0" w:line="240" w:lineRule="auto"/>
        <w:ind w:left="360"/>
        <w:jc w:val="both"/>
        <w:rPr>
          <w:rFonts w:ascii="Arial" w:hAnsi="Arial" w:cs="Arial"/>
          <w:sz w:val="20"/>
          <w:szCs w:val="20"/>
        </w:rPr>
      </w:pPr>
      <w:r w:rsidRPr="00F2312B">
        <w:rPr>
          <w:rFonts w:ascii="Arial" w:hAnsi="Arial" w:cs="Arial"/>
          <w:sz w:val="20"/>
          <w:szCs w:val="20"/>
        </w:rPr>
        <w:t>However</w:t>
      </w:r>
      <w:r w:rsidR="00F2312B" w:rsidRPr="00F2312B">
        <w:rPr>
          <w:rFonts w:ascii="Arial" w:hAnsi="Arial" w:cs="Arial"/>
          <w:sz w:val="20"/>
          <w:szCs w:val="20"/>
        </w:rPr>
        <w:t xml:space="preserve">, non utilization of funds by the </w:t>
      </w:r>
      <w:r w:rsidR="006338D6">
        <w:rPr>
          <w:rFonts w:ascii="Arial" w:hAnsi="Arial" w:cs="Arial"/>
          <w:sz w:val="20"/>
          <w:szCs w:val="20"/>
        </w:rPr>
        <w:t>Customers</w:t>
      </w:r>
      <w:r w:rsidR="00F2312B" w:rsidRPr="00F2312B">
        <w:rPr>
          <w:rFonts w:ascii="Arial" w:hAnsi="Arial" w:cs="Arial"/>
          <w:sz w:val="20"/>
          <w:szCs w:val="20"/>
        </w:rPr>
        <w:t xml:space="preserve"> during the current COVID-19 pandemic has led to the YTD decline of </w:t>
      </w:r>
      <w:r w:rsidRPr="00F2312B">
        <w:rPr>
          <w:rFonts w:ascii="Arial" w:hAnsi="Arial" w:cs="Arial"/>
          <w:sz w:val="20"/>
          <w:szCs w:val="20"/>
        </w:rPr>
        <w:t xml:space="preserve">Rs. </w:t>
      </w:r>
      <w:r w:rsidR="00F2312B" w:rsidRPr="00F2312B">
        <w:rPr>
          <w:rFonts w:ascii="Arial" w:hAnsi="Arial" w:cs="Arial"/>
          <w:sz w:val="20"/>
          <w:szCs w:val="20"/>
        </w:rPr>
        <w:t>149 Crores.</w:t>
      </w:r>
    </w:p>
    <w:p w:rsidR="000E4A27" w:rsidRPr="006365AA" w:rsidRDefault="00BA1D09" w:rsidP="001800F0">
      <w:pPr>
        <w:pStyle w:val="ListParagraph"/>
        <w:shd w:val="clear" w:color="auto" w:fill="FFFFFF" w:themeFill="background1"/>
        <w:spacing w:after="0" w:line="240" w:lineRule="auto"/>
        <w:ind w:left="360"/>
        <w:jc w:val="both"/>
        <w:rPr>
          <w:rFonts w:ascii="Arial" w:hAnsi="Arial" w:cs="Arial"/>
          <w:bCs/>
          <w:sz w:val="20"/>
          <w:szCs w:val="20"/>
        </w:rPr>
      </w:pPr>
      <w:r w:rsidRPr="006365AA">
        <w:rPr>
          <w:rFonts w:ascii="Arial" w:hAnsi="Arial" w:cs="Arial"/>
          <w:sz w:val="20"/>
          <w:szCs w:val="20"/>
        </w:rPr>
        <w:tab/>
      </w:r>
      <w:r w:rsidRPr="006365AA">
        <w:rPr>
          <w:rFonts w:ascii="Arial" w:hAnsi="Arial" w:cs="Arial"/>
          <w:sz w:val="20"/>
          <w:szCs w:val="20"/>
        </w:rPr>
        <w:tab/>
      </w:r>
      <w:r w:rsidRPr="006365AA">
        <w:rPr>
          <w:rFonts w:ascii="Arial" w:hAnsi="Arial" w:cs="Arial"/>
          <w:sz w:val="20"/>
          <w:szCs w:val="20"/>
        </w:rPr>
        <w:tab/>
      </w:r>
      <w:r w:rsidRPr="006365AA">
        <w:rPr>
          <w:rFonts w:ascii="Arial" w:hAnsi="Arial" w:cs="Arial"/>
          <w:sz w:val="20"/>
          <w:szCs w:val="20"/>
        </w:rPr>
        <w:tab/>
      </w:r>
      <w:r w:rsidRPr="006365AA">
        <w:rPr>
          <w:rFonts w:ascii="Arial" w:hAnsi="Arial" w:cs="Arial"/>
          <w:sz w:val="20"/>
          <w:szCs w:val="20"/>
        </w:rPr>
        <w:tab/>
      </w:r>
      <w:r w:rsidRPr="006365AA">
        <w:rPr>
          <w:rFonts w:ascii="Arial" w:hAnsi="Arial" w:cs="Arial"/>
          <w:sz w:val="20"/>
          <w:szCs w:val="20"/>
        </w:rPr>
        <w:tab/>
      </w:r>
    </w:p>
    <w:p w:rsidR="009B7CD7" w:rsidRPr="00961BDF" w:rsidRDefault="009B7CD7" w:rsidP="00961BDF">
      <w:pPr>
        <w:shd w:val="clear" w:color="auto" w:fill="FFFFFF" w:themeFill="background1"/>
        <w:spacing w:after="0" w:line="240" w:lineRule="auto"/>
        <w:jc w:val="both"/>
        <w:rPr>
          <w:rFonts w:ascii="Arial" w:hAnsi="Arial" w:cs="Arial"/>
          <w:b/>
          <w:bCs/>
          <w:sz w:val="20"/>
          <w:szCs w:val="20"/>
        </w:rPr>
      </w:pPr>
    </w:p>
    <w:p w:rsidR="00753E33" w:rsidRPr="00E00683" w:rsidRDefault="00E00683" w:rsidP="00961BDF">
      <w:pPr>
        <w:shd w:val="clear" w:color="auto" w:fill="FFFFFF" w:themeFill="background1"/>
        <w:spacing w:after="0" w:line="240" w:lineRule="auto"/>
        <w:jc w:val="both"/>
        <w:rPr>
          <w:rFonts w:ascii="Arial" w:hAnsi="Arial" w:cs="Arial"/>
          <w:b/>
          <w:bCs/>
          <w:sz w:val="20"/>
          <w:szCs w:val="20"/>
          <w:u w:val="single"/>
        </w:rPr>
      </w:pPr>
      <w:r w:rsidRPr="00E00683">
        <w:rPr>
          <w:rFonts w:ascii="Arial" w:hAnsi="Arial" w:cs="Arial"/>
          <w:b/>
          <w:bCs/>
          <w:sz w:val="20"/>
          <w:szCs w:val="20"/>
          <w:u w:val="single"/>
        </w:rPr>
        <w:t xml:space="preserve">(III) </w:t>
      </w:r>
      <w:r w:rsidR="00E00BA7" w:rsidRPr="00E00BA7">
        <w:rPr>
          <w:rFonts w:ascii="Arial" w:hAnsi="Arial" w:cs="Arial"/>
          <w:b/>
          <w:bCs/>
          <w:sz w:val="20"/>
          <w:szCs w:val="20"/>
          <w:u w:val="single"/>
        </w:rPr>
        <w:t>PRADHAN MANTRI</w:t>
      </w:r>
      <w:r w:rsidR="00E00BA7">
        <w:rPr>
          <w:rFonts w:ascii="Arial" w:hAnsi="Arial" w:cs="Arial"/>
          <w:b/>
          <w:bCs/>
          <w:sz w:val="20"/>
          <w:szCs w:val="20"/>
          <w:u w:val="single"/>
        </w:rPr>
        <w:t xml:space="preserve"> </w:t>
      </w:r>
      <w:r w:rsidR="00E00BA7" w:rsidRPr="00E00683">
        <w:rPr>
          <w:rFonts w:ascii="Arial" w:hAnsi="Arial" w:cs="Arial"/>
          <w:b/>
          <w:bCs/>
          <w:sz w:val="20"/>
          <w:szCs w:val="20"/>
          <w:u w:val="single"/>
        </w:rPr>
        <w:t xml:space="preserve">MUDRA YOJANA </w:t>
      </w:r>
      <w:r w:rsidRPr="00E00683">
        <w:rPr>
          <w:rFonts w:ascii="Arial" w:hAnsi="Arial" w:cs="Arial"/>
          <w:b/>
          <w:bCs/>
          <w:sz w:val="20"/>
          <w:szCs w:val="20"/>
          <w:u w:val="single"/>
        </w:rPr>
        <w:t>(PMMY) AS ON 30.06.2020:-</w:t>
      </w:r>
    </w:p>
    <w:p w:rsidR="00430743" w:rsidRPr="00961BDF" w:rsidRDefault="00430743" w:rsidP="00961BDF">
      <w:pPr>
        <w:shd w:val="clear" w:color="auto" w:fill="FFFFFF" w:themeFill="background1"/>
        <w:spacing w:after="0" w:line="240" w:lineRule="auto"/>
        <w:jc w:val="both"/>
        <w:rPr>
          <w:rFonts w:ascii="Arial" w:hAnsi="Arial" w:cs="Arial"/>
          <w:b/>
          <w:bCs/>
          <w:sz w:val="20"/>
          <w:szCs w:val="20"/>
        </w:rPr>
      </w:pPr>
    </w:p>
    <w:tbl>
      <w:tblPr>
        <w:tblW w:w="9638" w:type="dxa"/>
        <w:tblInd w:w="99" w:type="dxa"/>
        <w:tblLook w:val="04A0"/>
      </w:tblPr>
      <w:tblGrid>
        <w:gridCol w:w="1045"/>
        <w:gridCol w:w="1082"/>
        <w:gridCol w:w="936"/>
        <w:gridCol w:w="1117"/>
        <w:gridCol w:w="1184"/>
        <w:gridCol w:w="1078"/>
        <w:gridCol w:w="1117"/>
        <w:gridCol w:w="1173"/>
        <w:gridCol w:w="906"/>
      </w:tblGrid>
      <w:tr w:rsidR="00430743" w:rsidRPr="00961BDF" w:rsidTr="00961BDF">
        <w:trPr>
          <w:trHeight w:val="283"/>
        </w:trPr>
        <w:tc>
          <w:tcPr>
            <w:tcW w:w="9638" w:type="dxa"/>
            <w:gridSpan w:val="9"/>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430743" w:rsidRPr="00961BDF" w:rsidRDefault="00E00BA7" w:rsidP="00961BDF">
            <w:pPr>
              <w:shd w:val="clear" w:color="auto" w:fill="FFFFFF" w:themeFill="background1"/>
              <w:spacing w:after="0" w:line="240" w:lineRule="auto"/>
              <w:jc w:val="center"/>
              <w:rPr>
                <w:rFonts w:ascii="Arial" w:eastAsia="Times New Roman" w:hAnsi="Arial" w:cs="Arial"/>
                <w:b/>
                <w:bCs/>
                <w:sz w:val="20"/>
                <w:szCs w:val="20"/>
                <w:lang w:val="en-US"/>
              </w:rPr>
            </w:pPr>
            <w:r>
              <w:rPr>
                <w:rFonts w:ascii="Arial" w:eastAsia="Times New Roman" w:hAnsi="Arial" w:cs="Arial"/>
                <w:b/>
                <w:bCs/>
                <w:sz w:val="20"/>
                <w:szCs w:val="20"/>
              </w:rPr>
              <w:t xml:space="preserve">                                                                    </w:t>
            </w:r>
            <w:r w:rsidR="00430743" w:rsidRPr="00961BDF">
              <w:rPr>
                <w:rFonts w:ascii="Arial" w:eastAsia="Times New Roman" w:hAnsi="Arial" w:cs="Arial"/>
                <w:b/>
                <w:bCs/>
                <w:sz w:val="20"/>
                <w:szCs w:val="20"/>
              </w:rPr>
              <w:t xml:space="preserve">MUDRA: </w:t>
            </w:r>
            <w:r>
              <w:rPr>
                <w:rFonts w:ascii="Arial" w:eastAsia="Times New Roman" w:hAnsi="Arial" w:cs="Arial"/>
                <w:b/>
                <w:bCs/>
                <w:sz w:val="20"/>
                <w:szCs w:val="20"/>
              </w:rPr>
              <w:t xml:space="preserve">                                    </w:t>
            </w:r>
            <w:r w:rsidR="00430743" w:rsidRPr="00961BDF">
              <w:rPr>
                <w:rFonts w:ascii="Arial" w:eastAsia="Times New Roman" w:hAnsi="Arial" w:cs="Arial"/>
                <w:b/>
                <w:bCs/>
                <w:sz w:val="20"/>
                <w:szCs w:val="20"/>
              </w:rPr>
              <w:t xml:space="preserve">Amount in </w:t>
            </w:r>
            <w:r>
              <w:rPr>
                <w:rFonts w:ascii="Arial" w:eastAsia="Times New Roman" w:hAnsi="Arial" w:cs="Arial"/>
                <w:b/>
                <w:bCs/>
                <w:sz w:val="20"/>
                <w:szCs w:val="20"/>
              </w:rPr>
              <w:t>Rs.</w:t>
            </w:r>
            <w:r w:rsidR="00430743" w:rsidRPr="00961BDF">
              <w:rPr>
                <w:rFonts w:ascii="Arial" w:eastAsia="Times New Roman" w:hAnsi="Arial" w:cs="Arial"/>
                <w:b/>
                <w:bCs/>
                <w:sz w:val="20"/>
                <w:szCs w:val="20"/>
              </w:rPr>
              <w:t>Crores</w:t>
            </w:r>
          </w:p>
        </w:tc>
      </w:tr>
      <w:tr w:rsidR="00257CFA" w:rsidRPr="00961BDF" w:rsidTr="00961BDF">
        <w:trPr>
          <w:trHeight w:val="283"/>
        </w:trPr>
        <w:tc>
          <w:tcPr>
            <w:tcW w:w="3063"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257CFA" w:rsidRPr="00961BDF" w:rsidRDefault="00257CFA" w:rsidP="00961BDF">
            <w:pPr>
              <w:shd w:val="clear" w:color="auto" w:fill="FFFFFF" w:themeFill="background1"/>
              <w:spacing w:after="0" w:line="240" w:lineRule="auto"/>
              <w:jc w:val="center"/>
              <w:rPr>
                <w:rFonts w:ascii="Arial" w:hAnsi="Arial" w:cs="Arial"/>
                <w:b/>
                <w:bCs/>
                <w:sz w:val="20"/>
                <w:szCs w:val="20"/>
                <w:lang w:eastAsia="en-IN"/>
              </w:rPr>
            </w:pPr>
            <w:r w:rsidRPr="00961BDF">
              <w:rPr>
                <w:rFonts w:ascii="Arial" w:hAnsi="Arial" w:cs="Arial"/>
                <w:b/>
                <w:bCs/>
                <w:sz w:val="20"/>
                <w:szCs w:val="20"/>
              </w:rPr>
              <w:t>June’19</w:t>
            </w:r>
          </w:p>
        </w:tc>
        <w:tc>
          <w:tcPr>
            <w:tcW w:w="3379" w:type="dxa"/>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257CFA" w:rsidRPr="00961BDF" w:rsidRDefault="00257CFA" w:rsidP="00961BDF">
            <w:pPr>
              <w:shd w:val="clear" w:color="auto" w:fill="FFFFFF" w:themeFill="background1"/>
              <w:spacing w:after="0" w:line="240" w:lineRule="auto"/>
              <w:jc w:val="center"/>
              <w:rPr>
                <w:rFonts w:ascii="Arial" w:hAnsi="Arial" w:cs="Arial"/>
                <w:b/>
                <w:bCs/>
                <w:sz w:val="20"/>
                <w:szCs w:val="20"/>
              </w:rPr>
            </w:pPr>
            <w:r w:rsidRPr="00961BDF">
              <w:rPr>
                <w:rFonts w:ascii="Arial" w:hAnsi="Arial" w:cs="Arial"/>
                <w:b/>
                <w:bCs/>
                <w:sz w:val="20"/>
                <w:szCs w:val="20"/>
              </w:rPr>
              <w:t>March'20</w:t>
            </w:r>
          </w:p>
        </w:tc>
        <w:tc>
          <w:tcPr>
            <w:tcW w:w="3196" w:type="dxa"/>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257CFA" w:rsidRPr="00961BDF" w:rsidRDefault="00257CFA" w:rsidP="00961BDF">
            <w:pPr>
              <w:shd w:val="clear" w:color="auto" w:fill="FFFFFF" w:themeFill="background1"/>
              <w:spacing w:after="0" w:line="240" w:lineRule="auto"/>
              <w:jc w:val="center"/>
              <w:rPr>
                <w:rFonts w:ascii="Arial" w:hAnsi="Arial" w:cs="Arial"/>
                <w:b/>
                <w:bCs/>
                <w:sz w:val="20"/>
                <w:szCs w:val="20"/>
              </w:rPr>
            </w:pPr>
            <w:r w:rsidRPr="00961BDF">
              <w:rPr>
                <w:rFonts w:ascii="Arial" w:hAnsi="Arial" w:cs="Arial"/>
                <w:b/>
                <w:bCs/>
                <w:sz w:val="20"/>
                <w:szCs w:val="20"/>
              </w:rPr>
              <w:t>June'20</w:t>
            </w:r>
          </w:p>
        </w:tc>
      </w:tr>
      <w:tr w:rsidR="00430743" w:rsidRPr="00961BDF" w:rsidTr="004F0373">
        <w:trPr>
          <w:trHeight w:val="544"/>
        </w:trPr>
        <w:tc>
          <w:tcPr>
            <w:tcW w:w="104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30743" w:rsidRPr="00961BDF" w:rsidRDefault="00430743" w:rsidP="00853D2D">
            <w:pPr>
              <w:shd w:val="clear" w:color="auto" w:fill="FFFFFF" w:themeFill="background1"/>
              <w:spacing w:after="0" w:line="240" w:lineRule="auto"/>
              <w:jc w:val="center"/>
              <w:rPr>
                <w:rFonts w:ascii="Arial" w:eastAsia="Times New Roman" w:hAnsi="Arial" w:cs="Arial"/>
                <w:b/>
                <w:sz w:val="20"/>
                <w:szCs w:val="20"/>
                <w:lang w:val="en-US"/>
              </w:rPr>
            </w:pPr>
          </w:p>
        </w:tc>
        <w:tc>
          <w:tcPr>
            <w:tcW w:w="1082" w:type="dxa"/>
            <w:tcBorders>
              <w:top w:val="nil"/>
              <w:left w:val="nil"/>
              <w:bottom w:val="single" w:sz="4" w:space="0" w:color="auto"/>
              <w:right w:val="single" w:sz="4" w:space="0" w:color="auto"/>
            </w:tcBorders>
            <w:shd w:val="clear" w:color="auto" w:fill="FFFFFF" w:themeFill="background1"/>
            <w:noWrap/>
            <w:vAlign w:val="center"/>
            <w:hideMark/>
          </w:tcPr>
          <w:p w:rsidR="00430743" w:rsidRPr="004F0373" w:rsidRDefault="00430743" w:rsidP="004F0373">
            <w:pPr>
              <w:shd w:val="clear" w:color="auto" w:fill="FFFFFF" w:themeFill="background1"/>
              <w:spacing w:after="0" w:line="240" w:lineRule="auto"/>
              <w:jc w:val="center"/>
              <w:rPr>
                <w:rFonts w:ascii="Arial" w:eastAsia="Times New Roman" w:hAnsi="Arial" w:cs="Arial"/>
                <w:b/>
                <w:bCs/>
                <w:sz w:val="16"/>
                <w:szCs w:val="20"/>
                <w:lang w:val="en-US"/>
              </w:rPr>
            </w:pPr>
            <w:r w:rsidRPr="004F0373">
              <w:rPr>
                <w:rFonts w:ascii="Arial" w:eastAsia="Times New Roman" w:hAnsi="Arial" w:cs="Arial"/>
                <w:b/>
                <w:bCs/>
                <w:sz w:val="16"/>
                <w:szCs w:val="20"/>
                <w:lang w:eastAsia="en-IN"/>
              </w:rPr>
              <w:t>O/S No.</w:t>
            </w:r>
          </w:p>
        </w:tc>
        <w:tc>
          <w:tcPr>
            <w:tcW w:w="936" w:type="dxa"/>
            <w:tcBorders>
              <w:top w:val="nil"/>
              <w:left w:val="nil"/>
              <w:bottom w:val="single" w:sz="4" w:space="0" w:color="auto"/>
              <w:right w:val="single" w:sz="4" w:space="0" w:color="auto"/>
            </w:tcBorders>
            <w:shd w:val="clear" w:color="auto" w:fill="FFFFFF" w:themeFill="background1"/>
            <w:noWrap/>
            <w:vAlign w:val="center"/>
            <w:hideMark/>
          </w:tcPr>
          <w:p w:rsidR="00430743" w:rsidRPr="004F0373" w:rsidRDefault="00430743" w:rsidP="004F0373">
            <w:pPr>
              <w:shd w:val="clear" w:color="auto" w:fill="FFFFFF" w:themeFill="background1"/>
              <w:spacing w:after="0" w:line="240" w:lineRule="auto"/>
              <w:jc w:val="center"/>
              <w:rPr>
                <w:rFonts w:ascii="Arial" w:eastAsia="Times New Roman" w:hAnsi="Arial" w:cs="Arial"/>
                <w:b/>
                <w:bCs/>
                <w:sz w:val="16"/>
                <w:szCs w:val="20"/>
                <w:lang w:val="en-US"/>
              </w:rPr>
            </w:pPr>
            <w:r w:rsidRPr="004F0373">
              <w:rPr>
                <w:rFonts w:ascii="Arial" w:eastAsia="Times New Roman" w:hAnsi="Arial" w:cs="Arial"/>
                <w:b/>
                <w:bCs/>
                <w:sz w:val="16"/>
                <w:szCs w:val="20"/>
                <w:lang w:eastAsia="en-IN"/>
              </w:rPr>
              <w:t>O/S Amt.</w:t>
            </w:r>
          </w:p>
        </w:tc>
        <w:tc>
          <w:tcPr>
            <w:tcW w:w="1117" w:type="dxa"/>
            <w:tcBorders>
              <w:top w:val="nil"/>
              <w:left w:val="nil"/>
              <w:bottom w:val="single" w:sz="4" w:space="0" w:color="auto"/>
              <w:right w:val="single" w:sz="4" w:space="0" w:color="auto"/>
            </w:tcBorders>
            <w:shd w:val="clear" w:color="auto" w:fill="FFFFFF" w:themeFill="background1"/>
            <w:vAlign w:val="center"/>
            <w:hideMark/>
          </w:tcPr>
          <w:p w:rsidR="00430743" w:rsidRPr="004F0373" w:rsidRDefault="00430743" w:rsidP="004F0373">
            <w:pPr>
              <w:shd w:val="clear" w:color="auto" w:fill="FFFFFF" w:themeFill="background1"/>
              <w:spacing w:after="0" w:line="240" w:lineRule="auto"/>
              <w:jc w:val="center"/>
              <w:rPr>
                <w:rFonts w:ascii="Arial" w:eastAsia="Times New Roman" w:hAnsi="Arial" w:cs="Arial"/>
                <w:b/>
                <w:bCs/>
                <w:sz w:val="16"/>
                <w:szCs w:val="20"/>
                <w:lang w:val="en-US"/>
              </w:rPr>
            </w:pPr>
          </w:p>
        </w:tc>
        <w:tc>
          <w:tcPr>
            <w:tcW w:w="1184" w:type="dxa"/>
            <w:tcBorders>
              <w:top w:val="nil"/>
              <w:left w:val="nil"/>
              <w:bottom w:val="single" w:sz="4" w:space="0" w:color="auto"/>
              <w:right w:val="single" w:sz="4" w:space="0" w:color="auto"/>
            </w:tcBorders>
            <w:shd w:val="clear" w:color="auto" w:fill="FFFFFF" w:themeFill="background1"/>
            <w:vAlign w:val="center"/>
            <w:hideMark/>
          </w:tcPr>
          <w:p w:rsidR="00430743" w:rsidRPr="004F0373" w:rsidRDefault="00430743" w:rsidP="004F0373">
            <w:pPr>
              <w:shd w:val="clear" w:color="auto" w:fill="FFFFFF" w:themeFill="background1"/>
              <w:spacing w:after="0" w:line="240" w:lineRule="auto"/>
              <w:jc w:val="center"/>
              <w:rPr>
                <w:rFonts w:ascii="Arial" w:eastAsia="Times New Roman" w:hAnsi="Arial" w:cs="Arial"/>
                <w:b/>
                <w:bCs/>
                <w:sz w:val="16"/>
                <w:szCs w:val="20"/>
                <w:lang w:val="en-US"/>
              </w:rPr>
            </w:pPr>
            <w:r w:rsidRPr="004F0373">
              <w:rPr>
                <w:rFonts w:ascii="Arial" w:eastAsia="Times New Roman" w:hAnsi="Arial" w:cs="Arial"/>
                <w:b/>
                <w:bCs/>
                <w:sz w:val="16"/>
                <w:szCs w:val="20"/>
                <w:lang w:eastAsia="en-IN"/>
              </w:rPr>
              <w:t>O/S No.</w:t>
            </w:r>
          </w:p>
        </w:tc>
        <w:tc>
          <w:tcPr>
            <w:tcW w:w="1078" w:type="dxa"/>
            <w:tcBorders>
              <w:top w:val="nil"/>
              <w:left w:val="nil"/>
              <w:bottom w:val="single" w:sz="4" w:space="0" w:color="auto"/>
              <w:right w:val="single" w:sz="4" w:space="0" w:color="auto"/>
            </w:tcBorders>
            <w:shd w:val="clear" w:color="auto" w:fill="FFFFFF" w:themeFill="background1"/>
            <w:vAlign w:val="center"/>
            <w:hideMark/>
          </w:tcPr>
          <w:p w:rsidR="00430743" w:rsidRPr="004F0373" w:rsidRDefault="00430743" w:rsidP="004F0373">
            <w:pPr>
              <w:shd w:val="clear" w:color="auto" w:fill="FFFFFF" w:themeFill="background1"/>
              <w:spacing w:after="0" w:line="240" w:lineRule="auto"/>
              <w:jc w:val="center"/>
              <w:rPr>
                <w:rFonts w:ascii="Arial" w:eastAsia="Times New Roman" w:hAnsi="Arial" w:cs="Arial"/>
                <w:b/>
                <w:bCs/>
                <w:sz w:val="16"/>
                <w:szCs w:val="20"/>
                <w:lang w:val="en-US"/>
              </w:rPr>
            </w:pPr>
            <w:r w:rsidRPr="004F0373">
              <w:rPr>
                <w:rFonts w:ascii="Arial" w:eastAsia="Times New Roman" w:hAnsi="Arial" w:cs="Arial"/>
                <w:b/>
                <w:bCs/>
                <w:sz w:val="16"/>
                <w:szCs w:val="20"/>
                <w:lang w:eastAsia="en-IN"/>
              </w:rPr>
              <w:t>O/S Amt.</w:t>
            </w:r>
          </w:p>
        </w:tc>
        <w:tc>
          <w:tcPr>
            <w:tcW w:w="1117" w:type="dxa"/>
            <w:tcBorders>
              <w:top w:val="nil"/>
              <w:left w:val="nil"/>
              <w:bottom w:val="single" w:sz="4" w:space="0" w:color="auto"/>
              <w:right w:val="single" w:sz="4" w:space="0" w:color="auto"/>
            </w:tcBorders>
            <w:shd w:val="clear" w:color="auto" w:fill="FFFFFF" w:themeFill="background1"/>
            <w:vAlign w:val="center"/>
            <w:hideMark/>
          </w:tcPr>
          <w:p w:rsidR="00430743" w:rsidRPr="004F0373" w:rsidRDefault="00430743" w:rsidP="004F0373">
            <w:pPr>
              <w:shd w:val="clear" w:color="auto" w:fill="FFFFFF" w:themeFill="background1"/>
              <w:spacing w:after="0" w:line="240" w:lineRule="auto"/>
              <w:jc w:val="center"/>
              <w:rPr>
                <w:rFonts w:ascii="Arial" w:eastAsia="Times New Roman" w:hAnsi="Arial" w:cs="Arial"/>
                <w:b/>
                <w:bCs/>
                <w:sz w:val="16"/>
                <w:szCs w:val="20"/>
                <w:lang w:val="en-US"/>
              </w:rPr>
            </w:pPr>
          </w:p>
        </w:tc>
        <w:tc>
          <w:tcPr>
            <w:tcW w:w="1173" w:type="dxa"/>
            <w:tcBorders>
              <w:top w:val="nil"/>
              <w:left w:val="nil"/>
              <w:bottom w:val="single" w:sz="4" w:space="0" w:color="auto"/>
              <w:right w:val="single" w:sz="4" w:space="0" w:color="auto"/>
            </w:tcBorders>
            <w:shd w:val="clear" w:color="auto" w:fill="FFFFFF" w:themeFill="background1"/>
            <w:vAlign w:val="center"/>
            <w:hideMark/>
          </w:tcPr>
          <w:p w:rsidR="00430743" w:rsidRPr="004F0373" w:rsidRDefault="00430743" w:rsidP="004F0373">
            <w:pPr>
              <w:shd w:val="clear" w:color="auto" w:fill="FFFFFF" w:themeFill="background1"/>
              <w:spacing w:after="0" w:line="240" w:lineRule="auto"/>
              <w:jc w:val="center"/>
              <w:rPr>
                <w:rFonts w:ascii="Arial" w:eastAsia="Times New Roman" w:hAnsi="Arial" w:cs="Arial"/>
                <w:b/>
                <w:bCs/>
                <w:sz w:val="16"/>
                <w:szCs w:val="20"/>
                <w:lang w:val="en-US"/>
              </w:rPr>
            </w:pPr>
            <w:r w:rsidRPr="004F0373">
              <w:rPr>
                <w:rFonts w:ascii="Arial" w:eastAsia="Times New Roman" w:hAnsi="Arial" w:cs="Arial"/>
                <w:b/>
                <w:bCs/>
                <w:sz w:val="16"/>
                <w:szCs w:val="20"/>
                <w:lang w:eastAsia="en-IN"/>
              </w:rPr>
              <w:t>O/S No.</w:t>
            </w:r>
          </w:p>
        </w:tc>
        <w:tc>
          <w:tcPr>
            <w:tcW w:w="906" w:type="dxa"/>
            <w:tcBorders>
              <w:top w:val="nil"/>
              <w:left w:val="nil"/>
              <w:bottom w:val="single" w:sz="4" w:space="0" w:color="auto"/>
              <w:right w:val="single" w:sz="4" w:space="0" w:color="auto"/>
            </w:tcBorders>
            <w:shd w:val="clear" w:color="auto" w:fill="FFFFFF" w:themeFill="background1"/>
            <w:vAlign w:val="center"/>
            <w:hideMark/>
          </w:tcPr>
          <w:p w:rsidR="00430743" w:rsidRPr="004F0373" w:rsidRDefault="00430743" w:rsidP="004F0373">
            <w:pPr>
              <w:shd w:val="clear" w:color="auto" w:fill="FFFFFF" w:themeFill="background1"/>
              <w:spacing w:after="0" w:line="240" w:lineRule="auto"/>
              <w:jc w:val="center"/>
              <w:rPr>
                <w:rFonts w:ascii="Arial" w:eastAsia="Times New Roman" w:hAnsi="Arial" w:cs="Arial"/>
                <w:b/>
                <w:bCs/>
                <w:sz w:val="16"/>
                <w:szCs w:val="20"/>
                <w:lang w:val="en-US"/>
              </w:rPr>
            </w:pPr>
            <w:r w:rsidRPr="004F0373">
              <w:rPr>
                <w:rFonts w:ascii="Arial" w:eastAsia="Times New Roman" w:hAnsi="Arial" w:cs="Arial"/>
                <w:b/>
                <w:bCs/>
                <w:sz w:val="16"/>
                <w:szCs w:val="20"/>
                <w:lang w:eastAsia="en-IN"/>
              </w:rPr>
              <w:t>O/S Amt.</w:t>
            </w:r>
          </w:p>
        </w:tc>
      </w:tr>
      <w:tr w:rsidR="005F0710" w:rsidRPr="00961BDF" w:rsidTr="00961BDF">
        <w:trPr>
          <w:trHeight w:val="349"/>
        </w:trPr>
        <w:tc>
          <w:tcPr>
            <w:tcW w:w="104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5F0710" w:rsidRPr="00961BDF" w:rsidRDefault="005F0710" w:rsidP="00961BDF">
            <w:pPr>
              <w:shd w:val="clear" w:color="auto" w:fill="FFFFFF" w:themeFill="background1"/>
              <w:spacing w:after="0" w:line="240" w:lineRule="auto"/>
              <w:jc w:val="center"/>
              <w:rPr>
                <w:rFonts w:ascii="Arial" w:hAnsi="Arial" w:cs="Arial"/>
                <w:b/>
                <w:bCs/>
                <w:sz w:val="20"/>
                <w:szCs w:val="20"/>
                <w:lang w:eastAsia="en-IN"/>
              </w:rPr>
            </w:pPr>
            <w:r w:rsidRPr="00961BDF">
              <w:rPr>
                <w:rFonts w:ascii="Arial" w:hAnsi="Arial" w:cs="Arial"/>
                <w:b/>
                <w:bCs/>
                <w:sz w:val="20"/>
                <w:szCs w:val="20"/>
              </w:rPr>
              <w:t>Shishu</w:t>
            </w:r>
          </w:p>
        </w:tc>
        <w:tc>
          <w:tcPr>
            <w:tcW w:w="1082" w:type="dxa"/>
            <w:tcBorders>
              <w:top w:val="nil"/>
              <w:left w:val="nil"/>
              <w:bottom w:val="single" w:sz="4" w:space="0" w:color="auto"/>
              <w:right w:val="single" w:sz="4" w:space="0" w:color="auto"/>
            </w:tcBorders>
            <w:shd w:val="clear" w:color="auto" w:fill="FFFFFF" w:themeFill="background1"/>
            <w:noWrap/>
            <w:vAlign w:val="center"/>
            <w:hideMark/>
          </w:tcPr>
          <w:p w:rsidR="005F0710" w:rsidRPr="004B1824" w:rsidRDefault="005F0710" w:rsidP="004B1824">
            <w:pPr>
              <w:shd w:val="clear" w:color="auto" w:fill="FFFFFF" w:themeFill="background1"/>
              <w:spacing w:after="0" w:line="240" w:lineRule="auto"/>
              <w:jc w:val="right"/>
              <w:rPr>
                <w:rFonts w:ascii="Arial" w:hAnsi="Arial" w:cs="Arial"/>
                <w:sz w:val="20"/>
                <w:szCs w:val="20"/>
              </w:rPr>
            </w:pPr>
            <w:r w:rsidRPr="004B1824">
              <w:rPr>
                <w:rFonts w:ascii="Arial" w:hAnsi="Arial" w:cs="Arial"/>
                <w:sz w:val="20"/>
                <w:szCs w:val="20"/>
              </w:rPr>
              <w:t>625220</w:t>
            </w:r>
          </w:p>
        </w:tc>
        <w:tc>
          <w:tcPr>
            <w:tcW w:w="936" w:type="dxa"/>
            <w:tcBorders>
              <w:top w:val="nil"/>
              <w:left w:val="nil"/>
              <w:bottom w:val="single" w:sz="4" w:space="0" w:color="auto"/>
              <w:right w:val="single" w:sz="4" w:space="0" w:color="auto"/>
            </w:tcBorders>
            <w:shd w:val="clear" w:color="auto" w:fill="FFFFFF" w:themeFill="background1"/>
            <w:noWrap/>
            <w:vAlign w:val="center"/>
            <w:hideMark/>
          </w:tcPr>
          <w:p w:rsidR="005F0710" w:rsidRPr="004B1824" w:rsidRDefault="005F0710" w:rsidP="004B1824">
            <w:pPr>
              <w:shd w:val="clear" w:color="auto" w:fill="FFFFFF" w:themeFill="background1"/>
              <w:spacing w:after="0" w:line="240" w:lineRule="auto"/>
              <w:jc w:val="right"/>
              <w:rPr>
                <w:rFonts w:ascii="Arial" w:hAnsi="Arial" w:cs="Arial"/>
                <w:sz w:val="20"/>
                <w:szCs w:val="20"/>
              </w:rPr>
            </w:pPr>
            <w:r w:rsidRPr="004B1824">
              <w:rPr>
                <w:rFonts w:ascii="Arial" w:hAnsi="Arial" w:cs="Arial"/>
                <w:sz w:val="20"/>
                <w:szCs w:val="20"/>
              </w:rPr>
              <w:t>1902</w:t>
            </w:r>
          </w:p>
        </w:tc>
        <w:tc>
          <w:tcPr>
            <w:tcW w:w="1117" w:type="dxa"/>
            <w:tcBorders>
              <w:top w:val="nil"/>
              <w:left w:val="nil"/>
              <w:bottom w:val="single" w:sz="4" w:space="0" w:color="auto"/>
              <w:right w:val="single" w:sz="4" w:space="0" w:color="auto"/>
            </w:tcBorders>
            <w:shd w:val="clear" w:color="auto" w:fill="FFFFFF" w:themeFill="background1"/>
            <w:vAlign w:val="center"/>
            <w:hideMark/>
          </w:tcPr>
          <w:p w:rsidR="005F0710" w:rsidRPr="00961BDF" w:rsidRDefault="005F0710"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Shishu</w:t>
            </w:r>
          </w:p>
        </w:tc>
        <w:tc>
          <w:tcPr>
            <w:tcW w:w="1184" w:type="dxa"/>
            <w:tcBorders>
              <w:top w:val="nil"/>
              <w:left w:val="nil"/>
              <w:bottom w:val="single" w:sz="4" w:space="0" w:color="auto"/>
              <w:right w:val="single" w:sz="4" w:space="0" w:color="auto"/>
            </w:tcBorders>
            <w:shd w:val="clear" w:color="auto" w:fill="FFFFFF" w:themeFill="background1"/>
            <w:vAlign w:val="center"/>
            <w:hideMark/>
          </w:tcPr>
          <w:p w:rsidR="005F0710" w:rsidRPr="004B1824" w:rsidRDefault="005F0710" w:rsidP="004B1824">
            <w:pPr>
              <w:shd w:val="clear" w:color="auto" w:fill="FFFFFF" w:themeFill="background1"/>
              <w:spacing w:after="0" w:line="240" w:lineRule="auto"/>
              <w:jc w:val="right"/>
              <w:rPr>
                <w:sz w:val="20"/>
                <w:szCs w:val="20"/>
              </w:rPr>
            </w:pPr>
            <w:r w:rsidRPr="004B1824">
              <w:rPr>
                <w:sz w:val="20"/>
                <w:szCs w:val="20"/>
              </w:rPr>
              <w:t>520164</w:t>
            </w:r>
          </w:p>
        </w:tc>
        <w:tc>
          <w:tcPr>
            <w:tcW w:w="1078" w:type="dxa"/>
            <w:tcBorders>
              <w:top w:val="nil"/>
              <w:left w:val="nil"/>
              <w:bottom w:val="single" w:sz="4" w:space="0" w:color="auto"/>
              <w:right w:val="single" w:sz="4" w:space="0" w:color="auto"/>
            </w:tcBorders>
            <w:shd w:val="clear" w:color="auto" w:fill="FFFFFF" w:themeFill="background1"/>
            <w:vAlign w:val="center"/>
            <w:hideMark/>
          </w:tcPr>
          <w:p w:rsidR="005F0710" w:rsidRPr="004B1824" w:rsidRDefault="005F0710" w:rsidP="004B1824">
            <w:pPr>
              <w:shd w:val="clear" w:color="auto" w:fill="FFFFFF" w:themeFill="background1"/>
              <w:spacing w:after="0" w:line="240" w:lineRule="auto"/>
              <w:jc w:val="right"/>
              <w:rPr>
                <w:sz w:val="20"/>
                <w:szCs w:val="20"/>
              </w:rPr>
            </w:pPr>
            <w:r w:rsidRPr="004B1824">
              <w:rPr>
                <w:sz w:val="20"/>
                <w:szCs w:val="20"/>
              </w:rPr>
              <w:t>1200</w:t>
            </w:r>
          </w:p>
        </w:tc>
        <w:tc>
          <w:tcPr>
            <w:tcW w:w="1117" w:type="dxa"/>
            <w:tcBorders>
              <w:top w:val="nil"/>
              <w:left w:val="nil"/>
              <w:bottom w:val="single" w:sz="4" w:space="0" w:color="auto"/>
              <w:right w:val="single" w:sz="4" w:space="0" w:color="auto"/>
            </w:tcBorders>
            <w:shd w:val="clear" w:color="auto" w:fill="FFFFFF" w:themeFill="background1"/>
            <w:vAlign w:val="center"/>
            <w:hideMark/>
          </w:tcPr>
          <w:p w:rsidR="005F0710" w:rsidRPr="00961BDF" w:rsidRDefault="005F0710"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Shishu</w:t>
            </w:r>
          </w:p>
        </w:tc>
        <w:tc>
          <w:tcPr>
            <w:tcW w:w="1173" w:type="dxa"/>
            <w:tcBorders>
              <w:top w:val="nil"/>
              <w:left w:val="nil"/>
              <w:bottom w:val="single" w:sz="4" w:space="0" w:color="000000"/>
              <w:right w:val="single" w:sz="4" w:space="0" w:color="000000"/>
            </w:tcBorders>
            <w:shd w:val="clear" w:color="auto" w:fill="FFFFFF" w:themeFill="background1"/>
            <w:vAlign w:val="center"/>
            <w:hideMark/>
          </w:tcPr>
          <w:p w:rsidR="005F0710" w:rsidRPr="004B1824" w:rsidRDefault="005F0710" w:rsidP="004B1824">
            <w:pPr>
              <w:shd w:val="clear" w:color="auto" w:fill="FFFFFF" w:themeFill="background1"/>
              <w:spacing w:after="0" w:line="240" w:lineRule="auto"/>
              <w:jc w:val="right"/>
              <w:rPr>
                <w:rFonts w:ascii="Arial" w:hAnsi="Arial" w:cs="Arial"/>
                <w:sz w:val="20"/>
                <w:szCs w:val="20"/>
              </w:rPr>
            </w:pPr>
            <w:r w:rsidRPr="004B1824">
              <w:rPr>
                <w:rFonts w:ascii="Arial" w:hAnsi="Arial" w:cs="Arial"/>
                <w:sz w:val="20"/>
                <w:szCs w:val="20"/>
              </w:rPr>
              <w:t>298922</w:t>
            </w:r>
          </w:p>
        </w:tc>
        <w:tc>
          <w:tcPr>
            <w:tcW w:w="906" w:type="dxa"/>
            <w:tcBorders>
              <w:top w:val="nil"/>
              <w:left w:val="nil"/>
              <w:bottom w:val="single" w:sz="4" w:space="0" w:color="000000"/>
              <w:right w:val="single" w:sz="4" w:space="0" w:color="000000"/>
            </w:tcBorders>
            <w:shd w:val="clear" w:color="auto" w:fill="FFFFFF" w:themeFill="background1"/>
            <w:vAlign w:val="center"/>
            <w:hideMark/>
          </w:tcPr>
          <w:p w:rsidR="005F0710" w:rsidRPr="004B1824" w:rsidRDefault="005F0710" w:rsidP="004B1824">
            <w:pPr>
              <w:shd w:val="clear" w:color="auto" w:fill="FFFFFF" w:themeFill="background1"/>
              <w:spacing w:after="0" w:line="240" w:lineRule="auto"/>
              <w:jc w:val="right"/>
              <w:rPr>
                <w:rFonts w:ascii="Arial" w:hAnsi="Arial" w:cs="Arial"/>
                <w:sz w:val="20"/>
                <w:szCs w:val="20"/>
              </w:rPr>
            </w:pPr>
            <w:r w:rsidRPr="004B1824">
              <w:rPr>
                <w:rFonts w:ascii="Arial" w:hAnsi="Arial" w:cs="Arial"/>
                <w:sz w:val="20"/>
                <w:szCs w:val="20"/>
              </w:rPr>
              <w:t>587</w:t>
            </w:r>
          </w:p>
        </w:tc>
      </w:tr>
      <w:tr w:rsidR="005F0710" w:rsidRPr="00961BDF" w:rsidTr="00961BDF">
        <w:trPr>
          <w:trHeight w:val="283"/>
        </w:trPr>
        <w:tc>
          <w:tcPr>
            <w:tcW w:w="104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5F0710" w:rsidRPr="00961BDF" w:rsidRDefault="005F0710" w:rsidP="00961BDF">
            <w:pPr>
              <w:shd w:val="clear" w:color="auto" w:fill="FFFFFF" w:themeFill="background1"/>
              <w:spacing w:after="0" w:line="240" w:lineRule="auto"/>
              <w:jc w:val="center"/>
              <w:rPr>
                <w:rFonts w:ascii="Arial" w:hAnsi="Arial" w:cs="Arial"/>
                <w:b/>
                <w:bCs/>
                <w:sz w:val="20"/>
                <w:szCs w:val="20"/>
              </w:rPr>
            </w:pPr>
            <w:r w:rsidRPr="00961BDF">
              <w:rPr>
                <w:rFonts w:ascii="Arial" w:hAnsi="Arial" w:cs="Arial"/>
                <w:b/>
                <w:bCs/>
                <w:sz w:val="20"/>
                <w:szCs w:val="20"/>
              </w:rPr>
              <w:t>Kishore</w:t>
            </w:r>
          </w:p>
        </w:tc>
        <w:tc>
          <w:tcPr>
            <w:tcW w:w="1082" w:type="dxa"/>
            <w:tcBorders>
              <w:top w:val="nil"/>
              <w:left w:val="nil"/>
              <w:bottom w:val="single" w:sz="4" w:space="0" w:color="auto"/>
              <w:right w:val="single" w:sz="4" w:space="0" w:color="auto"/>
            </w:tcBorders>
            <w:shd w:val="clear" w:color="auto" w:fill="FFFFFF" w:themeFill="background1"/>
            <w:noWrap/>
            <w:vAlign w:val="center"/>
            <w:hideMark/>
          </w:tcPr>
          <w:p w:rsidR="005F0710" w:rsidRPr="004B1824" w:rsidRDefault="005F0710" w:rsidP="004B1824">
            <w:pPr>
              <w:shd w:val="clear" w:color="auto" w:fill="FFFFFF" w:themeFill="background1"/>
              <w:spacing w:after="0" w:line="240" w:lineRule="auto"/>
              <w:jc w:val="right"/>
              <w:rPr>
                <w:rFonts w:ascii="Arial" w:hAnsi="Arial" w:cs="Arial"/>
                <w:sz w:val="20"/>
                <w:szCs w:val="20"/>
              </w:rPr>
            </w:pPr>
            <w:r w:rsidRPr="004B1824">
              <w:rPr>
                <w:rFonts w:ascii="Arial" w:hAnsi="Arial" w:cs="Arial"/>
                <w:sz w:val="20"/>
                <w:szCs w:val="20"/>
              </w:rPr>
              <w:t>324025</w:t>
            </w:r>
          </w:p>
        </w:tc>
        <w:tc>
          <w:tcPr>
            <w:tcW w:w="936" w:type="dxa"/>
            <w:tcBorders>
              <w:top w:val="nil"/>
              <w:left w:val="nil"/>
              <w:bottom w:val="single" w:sz="4" w:space="0" w:color="auto"/>
              <w:right w:val="single" w:sz="4" w:space="0" w:color="auto"/>
            </w:tcBorders>
            <w:shd w:val="clear" w:color="auto" w:fill="FFFFFF" w:themeFill="background1"/>
            <w:noWrap/>
            <w:vAlign w:val="center"/>
            <w:hideMark/>
          </w:tcPr>
          <w:p w:rsidR="005F0710" w:rsidRPr="004B1824" w:rsidRDefault="005F0710" w:rsidP="004B1824">
            <w:pPr>
              <w:shd w:val="clear" w:color="auto" w:fill="FFFFFF" w:themeFill="background1"/>
              <w:spacing w:after="0" w:line="240" w:lineRule="auto"/>
              <w:jc w:val="right"/>
              <w:rPr>
                <w:rFonts w:ascii="Arial" w:hAnsi="Arial" w:cs="Arial"/>
                <w:sz w:val="20"/>
                <w:szCs w:val="20"/>
              </w:rPr>
            </w:pPr>
            <w:r w:rsidRPr="004B1824">
              <w:rPr>
                <w:rFonts w:ascii="Arial" w:hAnsi="Arial" w:cs="Arial"/>
                <w:sz w:val="20"/>
                <w:szCs w:val="20"/>
              </w:rPr>
              <w:t>3017</w:t>
            </w:r>
          </w:p>
        </w:tc>
        <w:tc>
          <w:tcPr>
            <w:tcW w:w="1117" w:type="dxa"/>
            <w:tcBorders>
              <w:top w:val="nil"/>
              <w:left w:val="nil"/>
              <w:bottom w:val="single" w:sz="4" w:space="0" w:color="auto"/>
              <w:right w:val="single" w:sz="4" w:space="0" w:color="auto"/>
            </w:tcBorders>
            <w:shd w:val="clear" w:color="auto" w:fill="FFFFFF" w:themeFill="background1"/>
            <w:vAlign w:val="center"/>
            <w:hideMark/>
          </w:tcPr>
          <w:p w:rsidR="005F0710" w:rsidRPr="00961BDF" w:rsidRDefault="005F0710"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Kishore</w:t>
            </w:r>
          </w:p>
        </w:tc>
        <w:tc>
          <w:tcPr>
            <w:tcW w:w="1184" w:type="dxa"/>
            <w:tcBorders>
              <w:top w:val="nil"/>
              <w:left w:val="nil"/>
              <w:bottom w:val="single" w:sz="4" w:space="0" w:color="auto"/>
              <w:right w:val="single" w:sz="4" w:space="0" w:color="auto"/>
            </w:tcBorders>
            <w:shd w:val="clear" w:color="auto" w:fill="FFFFFF" w:themeFill="background1"/>
            <w:vAlign w:val="center"/>
            <w:hideMark/>
          </w:tcPr>
          <w:p w:rsidR="005F0710" w:rsidRPr="004B1824" w:rsidRDefault="005F0710" w:rsidP="004B1824">
            <w:pPr>
              <w:shd w:val="clear" w:color="auto" w:fill="FFFFFF" w:themeFill="background1"/>
              <w:spacing w:after="0" w:line="240" w:lineRule="auto"/>
              <w:jc w:val="right"/>
              <w:rPr>
                <w:sz w:val="20"/>
                <w:szCs w:val="20"/>
              </w:rPr>
            </w:pPr>
            <w:r w:rsidRPr="004B1824">
              <w:rPr>
                <w:sz w:val="20"/>
                <w:szCs w:val="20"/>
              </w:rPr>
              <w:t>116030</w:t>
            </w:r>
          </w:p>
        </w:tc>
        <w:tc>
          <w:tcPr>
            <w:tcW w:w="1078" w:type="dxa"/>
            <w:tcBorders>
              <w:top w:val="nil"/>
              <w:left w:val="nil"/>
              <w:bottom w:val="single" w:sz="4" w:space="0" w:color="auto"/>
              <w:right w:val="single" w:sz="4" w:space="0" w:color="auto"/>
            </w:tcBorders>
            <w:shd w:val="clear" w:color="auto" w:fill="FFFFFF" w:themeFill="background1"/>
            <w:vAlign w:val="center"/>
            <w:hideMark/>
          </w:tcPr>
          <w:p w:rsidR="005F0710" w:rsidRPr="004B1824" w:rsidRDefault="005F0710" w:rsidP="004B1824">
            <w:pPr>
              <w:shd w:val="clear" w:color="auto" w:fill="FFFFFF" w:themeFill="background1"/>
              <w:spacing w:after="0" w:line="240" w:lineRule="auto"/>
              <w:jc w:val="right"/>
              <w:rPr>
                <w:sz w:val="20"/>
                <w:szCs w:val="20"/>
              </w:rPr>
            </w:pPr>
            <w:r w:rsidRPr="004B1824">
              <w:rPr>
                <w:sz w:val="20"/>
                <w:szCs w:val="20"/>
              </w:rPr>
              <w:t>1617</w:t>
            </w:r>
          </w:p>
        </w:tc>
        <w:tc>
          <w:tcPr>
            <w:tcW w:w="1117" w:type="dxa"/>
            <w:tcBorders>
              <w:top w:val="nil"/>
              <w:left w:val="nil"/>
              <w:bottom w:val="single" w:sz="4" w:space="0" w:color="auto"/>
              <w:right w:val="single" w:sz="4" w:space="0" w:color="auto"/>
            </w:tcBorders>
            <w:shd w:val="clear" w:color="auto" w:fill="FFFFFF" w:themeFill="background1"/>
            <w:vAlign w:val="center"/>
            <w:hideMark/>
          </w:tcPr>
          <w:p w:rsidR="005F0710" w:rsidRPr="00961BDF" w:rsidRDefault="005F0710"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Kishore</w:t>
            </w:r>
          </w:p>
        </w:tc>
        <w:tc>
          <w:tcPr>
            <w:tcW w:w="1173" w:type="dxa"/>
            <w:tcBorders>
              <w:top w:val="nil"/>
              <w:left w:val="nil"/>
              <w:bottom w:val="single" w:sz="4" w:space="0" w:color="000000"/>
              <w:right w:val="single" w:sz="4" w:space="0" w:color="000000"/>
            </w:tcBorders>
            <w:shd w:val="clear" w:color="auto" w:fill="FFFFFF" w:themeFill="background1"/>
            <w:vAlign w:val="center"/>
            <w:hideMark/>
          </w:tcPr>
          <w:p w:rsidR="005F0710" w:rsidRPr="004B1824" w:rsidRDefault="005F0710" w:rsidP="004B1824">
            <w:pPr>
              <w:shd w:val="clear" w:color="auto" w:fill="FFFFFF" w:themeFill="background1"/>
              <w:spacing w:after="0" w:line="240" w:lineRule="auto"/>
              <w:jc w:val="right"/>
              <w:rPr>
                <w:rFonts w:ascii="Arial" w:hAnsi="Arial" w:cs="Arial"/>
                <w:sz w:val="20"/>
                <w:szCs w:val="20"/>
              </w:rPr>
            </w:pPr>
            <w:r w:rsidRPr="004B1824">
              <w:rPr>
                <w:rFonts w:ascii="Arial" w:hAnsi="Arial" w:cs="Arial"/>
                <w:sz w:val="20"/>
                <w:szCs w:val="20"/>
              </w:rPr>
              <w:t>119869</w:t>
            </w:r>
          </w:p>
        </w:tc>
        <w:tc>
          <w:tcPr>
            <w:tcW w:w="906" w:type="dxa"/>
            <w:tcBorders>
              <w:top w:val="nil"/>
              <w:left w:val="nil"/>
              <w:bottom w:val="single" w:sz="4" w:space="0" w:color="000000"/>
              <w:right w:val="single" w:sz="4" w:space="0" w:color="000000"/>
            </w:tcBorders>
            <w:shd w:val="clear" w:color="auto" w:fill="FFFFFF" w:themeFill="background1"/>
            <w:vAlign w:val="center"/>
            <w:hideMark/>
          </w:tcPr>
          <w:p w:rsidR="005F0710" w:rsidRPr="004B1824" w:rsidRDefault="005F0710" w:rsidP="004B1824">
            <w:pPr>
              <w:shd w:val="clear" w:color="auto" w:fill="FFFFFF" w:themeFill="background1"/>
              <w:spacing w:after="0" w:line="240" w:lineRule="auto"/>
              <w:jc w:val="right"/>
              <w:rPr>
                <w:rFonts w:ascii="Arial" w:hAnsi="Arial" w:cs="Arial"/>
                <w:sz w:val="20"/>
                <w:szCs w:val="20"/>
              </w:rPr>
            </w:pPr>
            <w:r w:rsidRPr="004B1824">
              <w:rPr>
                <w:rFonts w:ascii="Arial" w:hAnsi="Arial" w:cs="Arial"/>
                <w:sz w:val="20"/>
                <w:szCs w:val="20"/>
              </w:rPr>
              <w:t>1566</w:t>
            </w:r>
          </w:p>
        </w:tc>
      </w:tr>
      <w:tr w:rsidR="005F0710" w:rsidRPr="00961BDF" w:rsidTr="00961BDF">
        <w:trPr>
          <w:trHeight w:val="283"/>
        </w:trPr>
        <w:tc>
          <w:tcPr>
            <w:tcW w:w="104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5F0710" w:rsidRPr="00961BDF" w:rsidRDefault="005F0710" w:rsidP="00961BDF">
            <w:pPr>
              <w:shd w:val="clear" w:color="auto" w:fill="FFFFFF" w:themeFill="background1"/>
              <w:spacing w:after="0" w:line="240" w:lineRule="auto"/>
              <w:jc w:val="center"/>
              <w:rPr>
                <w:rFonts w:ascii="Arial" w:hAnsi="Arial" w:cs="Arial"/>
                <w:b/>
                <w:bCs/>
                <w:sz w:val="20"/>
                <w:szCs w:val="20"/>
              </w:rPr>
            </w:pPr>
            <w:r w:rsidRPr="00961BDF">
              <w:rPr>
                <w:rFonts w:ascii="Arial" w:hAnsi="Arial" w:cs="Arial"/>
                <w:b/>
                <w:bCs/>
                <w:sz w:val="20"/>
                <w:szCs w:val="20"/>
              </w:rPr>
              <w:t>Tarun</w:t>
            </w:r>
          </w:p>
        </w:tc>
        <w:tc>
          <w:tcPr>
            <w:tcW w:w="1082" w:type="dxa"/>
            <w:tcBorders>
              <w:top w:val="nil"/>
              <w:left w:val="nil"/>
              <w:bottom w:val="single" w:sz="4" w:space="0" w:color="auto"/>
              <w:right w:val="single" w:sz="4" w:space="0" w:color="auto"/>
            </w:tcBorders>
            <w:shd w:val="clear" w:color="auto" w:fill="FFFFFF" w:themeFill="background1"/>
            <w:noWrap/>
            <w:vAlign w:val="center"/>
            <w:hideMark/>
          </w:tcPr>
          <w:p w:rsidR="005F0710" w:rsidRPr="004B1824" w:rsidRDefault="005F0710" w:rsidP="004B1824">
            <w:pPr>
              <w:shd w:val="clear" w:color="auto" w:fill="FFFFFF" w:themeFill="background1"/>
              <w:spacing w:after="0" w:line="240" w:lineRule="auto"/>
              <w:jc w:val="right"/>
              <w:rPr>
                <w:rFonts w:ascii="Arial" w:hAnsi="Arial" w:cs="Arial"/>
                <w:sz w:val="20"/>
                <w:szCs w:val="20"/>
              </w:rPr>
            </w:pPr>
            <w:r w:rsidRPr="004B1824">
              <w:rPr>
                <w:rFonts w:ascii="Arial" w:hAnsi="Arial" w:cs="Arial"/>
                <w:sz w:val="20"/>
                <w:szCs w:val="20"/>
              </w:rPr>
              <w:t>12670</w:t>
            </w:r>
          </w:p>
        </w:tc>
        <w:tc>
          <w:tcPr>
            <w:tcW w:w="936" w:type="dxa"/>
            <w:tcBorders>
              <w:top w:val="nil"/>
              <w:left w:val="nil"/>
              <w:bottom w:val="single" w:sz="4" w:space="0" w:color="auto"/>
              <w:right w:val="single" w:sz="4" w:space="0" w:color="auto"/>
            </w:tcBorders>
            <w:shd w:val="clear" w:color="auto" w:fill="FFFFFF" w:themeFill="background1"/>
            <w:noWrap/>
            <w:vAlign w:val="center"/>
            <w:hideMark/>
          </w:tcPr>
          <w:p w:rsidR="005F0710" w:rsidRPr="004B1824" w:rsidRDefault="005F0710" w:rsidP="004B1824">
            <w:pPr>
              <w:shd w:val="clear" w:color="auto" w:fill="FFFFFF" w:themeFill="background1"/>
              <w:spacing w:after="0" w:line="240" w:lineRule="auto"/>
              <w:jc w:val="right"/>
              <w:rPr>
                <w:rFonts w:ascii="Arial" w:hAnsi="Arial" w:cs="Arial"/>
                <w:sz w:val="20"/>
                <w:szCs w:val="20"/>
              </w:rPr>
            </w:pPr>
            <w:r w:rsidRPr="004B1824">
              <w:rPr>
                <w:rFonts w:ascii="Arial" w:hAnsi="Arial" w:cs="Arial"/>
                <w:sz w:val="20"/>
                <w:szCs w:val="20"/>
              </w:rPr>
              <w:t>895</w:t>
            </w:r>
          </w:p>
        </w:tc>
        <w:tc>
          <w:tcPr>
            <w:tcW w:w="1117" w:type="dxa"/>
            <w:tcBorders>
              <w:top w:val="nil"/>
              <w:left w:val="nil"/>
              <w:bottom w:val="single" w:sz="4" w:space="0" w:color="auto"/>
              <w:right w:val="single" w:sz="4" w:space="0" w:color="auto"/>
            </w:tcBorders>
            <w:shd w:val="clear" w:color="auto" w:fill="FFFFFF" w:themeFill="background1"/>
            <w:vAlign w:val="center"/>
            <w:hideMark/>
          </w:tcPr>
          <w:p w:rsidR="005F0710" w:rsidRPr="00961BDF" w:rsidRDefault="005F0710"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Tarun</w:t>
            </w:r>
          </w:p>
        </w:tc>
        <w:tc>
          <w:tcPr>
            <w:tcW w:w="1184" w:type="dxa"/>
            <w:tcBorders>
              <w:top w:val="nil"/>
              <w:left w:val="nil"/>
              <w:bottom w:val="single" w:sz="4" w:space="0" w:color="auto"/>
              <w:right w:val="single" w:sz="4" w:space="0" w:color="auto"/>
            </w:tcBorders>
            <w:shd w:val="clear" w:color="auto" w:fill="FFFFFF" w:themeFill="background1"/>
            <w:vAlign w:val="center"/>
            <w:hideMark/>
          </w:tcPr>
          <w:p w:rsidR="005F0710" w:rsidRPr="004B1824" w:rsidRDefault="005F0710" w:rsidP="004B1824">
            <w:pPr>
              <w:shd w:val="clear" w:color="auto" w:fill="FFFFFF" w:themeFill="background1"/>
              <w:spacing w:after="0" w:line="240" w:lineRule="auto"/>
              <w:jc w:val="right"/>
              <w:rPr>
                <w:sz w:val="20"/>
                <w:szCs w:val="20"/>
              </w:rPr>
            </w:pPr>
            <w:r w:rsidRPr="004B1824">
              <w:rPr>
                <w:sz w:val="20"/>
                <w:szCs w:val="20"/>
              </w:rPr>
              <w:t>18294</w:t>
            </w:r>
          </w:p>
        </w:tc>
        <w:tc>
          <w:tcPr>
            <w:tcW w:w="1078" w:type="dxa"/>
            <w:tcBorders>
              <w:top w:val="nil"/>
              <w:left w:val="nil"/>
              <w:bottom w:val="single" w:sz="4" w:space="0" w:color="auto"/>
              <w:right w:val="single" w:sz="4" w:space="0" w:color="auto"/>
            </w:tcBorders>
            <w:shd w:val="clear" w:color="auto" w:fill="FFFFFF" w:themeFill="background1"/>
            <w:vAlign w:val="center"/>
            <w:hideMark/>
          </w:tcPr>
          <w:p w:rsidR="005F0710" w:rsidRPr="004B1824" w:rsidRDefault="005F0710" w:rsidP="004B1824">
            <w:pPr>
              <w:shd w:val="clear" w:color="auto" w:fill="FFFFFF" w:themeFill="background1"/>
              <w:spacing w:after="0" w:line="240" w:lineRule="auto"/>
              <w:jc w:val="right"/>
              <w:rPr>
                <w:sz w:val="20"/>
                <w:szCs w:val="20"/>
              </w:rPr>
            </w:pPr>
            <w:r w:rsidRPr="004B1824">
              <w:rPr>
                <w:sz w:val="20"/>
                <w:szCs w:val="20"/>
              </w:rPr>
              <w:t>1111</w:t>
            </w:r>
          </w:p>
        </w:tc>
        <w:tc>
          <w:tcPr>
            <w:tcW w:w="1117" w:type="dxa"/>
            <w:tcBorders>
              <w:top w:val="nil"/>
              <w:left w:val="nil"/>
              <w:bottom w:val="single" w:sz="4" w:space="0" w:color="auto"/>
              <w:right w:val="single" w:sz="4" w:space="0" w:color="auto"/>
            </w:tcBorders>
            <w:shd w:val="clear" w:color="auto" w:fill="FFFFFF" w:themeFill="background1"/>
            <w:vAlign w:val="center"/>
            <w:hideMark/>
          </w:tcPr>
          <w:p w:rsidR="005F0710" w:rsidRPr="00961BDF" w:rsidRDefault="005F0710" w:rsidP="00961BDF">
            <w:pPr>
              <w:shd w:val="clear" w:color="auto" w:fill="FFFFFF" w:themeFill="background1"/>
              <w:spacing w:after="0" w:line="240" w:lineRule="auto"/>
              <w:jc w:val="center"/>
              <w:rPr>
                <w:rFonts w:ascii="Arial" w:hAnsi="Arial" w:cs="Arial"/>
                <w:b/>
                <w:sz w:val="20"/>
                <w:szCs w:val="20"/>
              </w:rPr>
            </w:pPr>
            <w:r w:rsidRPr="00961BDF">
              <w:rPr>
                <w:rFonts w:ascii="Arial" w:hAnsi="Arial" w:cs="Arial"/>
                <w:b/>
                <w:sz w:val="20"/>
                <w:szCs w:val="20"/>
              </w:rPr>
              <w:t>Tarun</w:t>
            </w:r>
          </w:p>
        </w:tc>
        <w:tc>
          <w:tcPr>
            <w:tcW w:w="1173" w:type="dxa"/>
            <w:tcBorders>
              <w:top w:val="nil"/>
              <w:left w:val="nil"/>
              <w:bottom w:val="single" w:sz="4" w:space="0" w:color="000000"/>
              <w:right w:val="single" w:sz="4" w:space="0" w:color="000000"/>
            </w:tcBorders>
            <w:shd w:val="clear" w:color="auto" w:fill="FFFFFF" w:themeFill="background1"/>
            <w:vAlign w:val="center"/>
            <w:hideMark/>
          </w:tcPr>
          <w:p w:rsidR="005F0710" w:rsidRPr="004B1824" w:rsidRDefault="005F0710" w:rsidP="004B1824">
            <w:pPr>
              <w:shd w:val="clear" w:color="auto" w:fill="FFFFFF" w:themeFill="background1"/>
              <w:spacing w:after="0" w:line="240" w:lineRule="auto"/>
              <w:jc w:val="right"/>
              <w:rPr>
                <w:rFonts w:ascii="Arial" w:hAnsi="Arial" w:cs="Arial"/>
                <w:sz w:val="20"/>
                <w:szCs w:val="20"/>
              </w:rPr>
            </w:pPr>
            <w:r w:rsidRPr="004B1824">
              <w:rPr>
                <w:rFonts w:ascii="Arial" w:hAnsi="Arial" w:cs="Arial"/>
                <w:sz w:val="20"/>
                <w:szCs w:val="20"/>
              </w:rPr>
              <w:t>18773</w:t>
            </w:r>
          </w:p>
        </w:tc>
        <w:tc>
          <w:tcPr>
            <w:tcW w:w="906" w:type="dxa"/>
            <w:tcBorders>
              <w:top w:val="nil"/>
              <w:left w:val="nil"/>
              <w:bottom w:val="single" w:sz="4" w:space="0" w:color="000000"/>
              <w:right w:val="single" w:sz="4" w:space="0" w:color="000000"/>
            </w:tcBorders>
            <w:shd w:val="clear" w:color="auto" w:fill="FFFFFF" w:themeFill="background1"/>
            <w:vAlign w:val="center"/>
            <w:hideMark/>
          </w:tcPr>
          <w:p w:rsidR="005F0710" w:rsidRPr="004B1824" w:rsidRDefault="005F0710" w:rsidP="004B1824">
            <w:pPr>
              <w:shd w:val="clear" w:color="auto" w:fill="FFFFFF" w:themeFill="background1"/>
              <w:spacing w:after="0" w:line="240" w:lineRule="auto"/>
              <w:jc w:val="right"/>
              <w:rPr>
                <w:rFonts w:ascii="Arial" w:hAnsi="Arial" w:cs="Arial"/>
                <w:sz w:val="20"/>
                <w:szCs w:val="20"/>
              </w:rPr>
            </w:pPr>
            <w:r w:rsidRPr="004B1824">
              <w:rPr>
                <w:rFonts w:ascii="Arial" w:hAnsi="Arial" w:cs="Arial"/>
                <w:sz w:val="20"/>
                <w:szCs w:val="20"/>
              </w:rPr>
              <w:t>984</w:t>
            </w:r>
          </w:p>
        </w:tc>
      </w:tr>
      <w:tr w:rsidR="005F0710" w:rsidRPr="00961BDF" w:rsidTr="00961BDF">
        <w:trPr>
          <w:trHeight w:val="394"/>
        </w:trPr>
        <w:tc>
          <w:tcPr>
            <w:tcW w:w="104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5F0710" w:rsidRPr="006365AA" w:rsidRDefault="005F0710" w:rsidP="00961BDF">
            <w:pPr>
              <w:shd w:val="clear" w:color="auto" w:fill="FFFFFF" w:themeFill="background1"/>
              <w:spacing w:after="0" w:line="240" w:lineRule="auto"/>
              <w:jc w:val="center"/>
              <w:rPr>
                <w:rFonts w:ascii="Arial" w:hAnsi="Arial" w:cs="Arial"/>
                <w:b/>
                <w:bCs/>
                <w:sz w:val="20"/>
                <w:szCs w:val="20"/>
              </w:rPr>
            </w:pPr>
            <w:r w:rsidRPr="006365AA">
              <w:rPr>
                <w:rFonts w:ascii="Arial" w:hAnsi="Arial" w:cs="Arial"/>
                <w:b/>
                <w:bCs/>
                <w:sz w:val="20"/>
                <w:szCs w:val="20"/>
              </w:rPr>
              <w:t>Total</w:t>
            </w:r>
          </w:p>
        </w:tc>
        <w:tc>
          <w:tcPr>
            <w:tcW w:w="1082" w:type="dxa"/>
            <w:tcBorders>
              <w:top w:val="nil"/>
              <w:left w:val="nil"/>
              <w:bottom w:val="single" w:sz="4" w:space="0" w:color="auto"/>
              <w:right w:val="single" w:sz="4" w:space="0" w:color="auto"/>
            </w:tcBorders>
            <w:shd w:val="clear" w:color="auto" w:fill="FFFFFF" w:themeFill="background1"/>
            <w:noWrap/>
            <w:vAlign w:val="center"/>
            <w:hideMark/>
          </w:tcPr>
          <w:p w:rsidR="005F0710" w:rsidRPr="006365AA" w:rsidRDefault="005F0710" w:rsidP="004B1824">
            <w:pPr>
              <w:shd w:val="clear" w:color="auto" w:fill="FFFFFF" w:themeFill="background1"/>
              <w:spacing w:after="0" w:line="240" w:lineRule="auto"/>
              <w:jc w:val="right"/>
              <w:rPr>
                <w:rFonts w:ascii="Arial" w:hAnsi="Arial" w:cs="Arial"/>
                <w:b/>
                <w:bCs/>
                <w:sz w:val="20"/>
                <w:szCs w:val="20"/>
              </w:rPr>
            </w:pPr>
            <w:r w:rsidRPr="006365AA">
              <w:rPr>
                <w:rFonts w:ascii="Arial" w:hAnsi="Arial" w:cs="Arial"/>
                <w:b/>
                <w:bCs/>
                <w:sz w:val="20"/>
                <w:szCs w:val="20"/>
              </w:rPr>
              <w:t>961915</w:t>
            </w:r>
          </w:p>
        </w:tc>
        <w:tc>
          <w:tcPr>
            <w:tcW w:w="936" w:type="dxa"/>
            <w:tcBorders>
              <w:top w:val="nil"/>
              <w:left w:val="nil"/>
              <w:bottom w:val="single" w:sz="4" w:space="0" w:color="auto"/>
              <w:right w:val="single" w:sz="4" w:space="0" w:color="auto"/>
            </w:tcBorders>
            <w:shd w:val="clear" w:color="auto" w:fill="FFFFFF" w:themeFill="background1"/>
            <w:noWrap/>
            <w:vAlign w:val="center"/>
            <w:hideMark/>
          </w:tcPr>
          <w:p w:rsidR="005F0710" w:rsidRPr="006365AA" w:rsidRDefault="005F0710" w:rsidP="004B1824">
            <w:pPr>
              <w:shd w:val="clear" w:color="auto" w:fill="FFFFFF" w:themeFill="background1"/>
              <w:spacing w:after="0" w:line="240" w:lineRule="auto"/>
              <w:jc w:val="right"/>
              <w:rPr>
                <w:rFonts w:ascii="Arial" w:hAnsi="Arial" w:cs="Arial"/>
                <w:b/>
                <w:bCs/>
                <w:sz w:val="20"/>
                <w:szCs w:val="20"/>
              </w:rPr>
            </w:pPr>
            <w:r w:rsidRPr="006365AA">
              <w:rPr>
                <w:rFonts w:ascii="Arial" w:hAnsi="Arial" w:cs="Arial"/>
                <w:b/>
                <w:bCs/>
                <w:sz w:val="20"/>
                <w:szCs w:val="20"/>
              </w:rPr>
              <w:t>5814</w:t>
            </w:r>
          </w:p>
        </w:tc>
        <w:tc>
          <w:tcPr>
            <w:tcW w:w="1117" w:type="dxa"/>
            <w:tcBorders>
              <w:top w:val="nil"/>
              <w:left w:val="nil"/>
              <w:bottom w:val="single" w:sz="4" w:space="0" w:color="auto"/>
              <w:right w:val="single" w:sz="4" w:space="0" w:color="auto"/>
            </w:tcBorders>
            <w:shd w:val="clear" w:color="auto" w:fill="FFFFFF" w:themeFill="background1"/>
            <w:vAlign w:val="center"/>
            <w:hideMark/>
          </w:tcPr>
          <w:p w:rsidR="005F0710" w:rsidRPr="006365AA" w:rsidRDefault="005F0710" w:rsidP="00961BDF">
            <w:pPr>
              <w:shd w:val="clear" w:color="auto" w:fill="FFFFFF" w:themeFill="background1"/>
              <w:spacing w:after="0" w:line="240" w:lineRule="auto"/>
              <w:jc w:val="center"/>
              <w:rPr>
                <w:rFonts w:ascii="Arial" w:hAnsi="Arial" w:cs="Arial"/>
                <w:b/>
                <w:sz w:val="20"/>
                <w:szCs w:val="20"/>
              </w:rPr>
            </w:pPr>
            <w:r w:rsidRPr="006365AA">
              <w:rPr>
                <w:rFonts w:ascii="Arial" w:hAnsi="Arial" w:cs="Arial"/>
                <w:b/>
                <w:sz w:val="20"/>
                <w:szCs w:val="20"/>
              </w:rPr>
              <w:t>Total</w:t>
            </w:r>
          </w:p>
        </w:tc>
        <w:tc>
          <w:tcPr>
            <w:tcW w:w="1184" w:type="dxa"/>
            <w:tcBorders>
              <w:top w:val="nil"/>
              <w:left w:val="nil"/>
              <w:bottom w:val="single" w:sz="4" w:space="0" w:color="auto"/>
              <w:right w:val="single" w:sz="4" w:space="0" w:color="auto"/>
            </w:tcBorders>
            <w:shd w:val="clear" w:color="auto" w:fill="FFFFFF" w:themeFill="background1"/>
            <w:vAlign w:val="center"/>
            <w:hideMark/>
          </w:tcPr>
          <w:p w:rsidR="005F0710" w:rsidRPr="006365AA" w:rsidRDefault="005F0710" w:rsidP="004B1824">
            <w:pPr>
              <w:shd w:val="clear" w:color="auto" w:fill="FFFFFF" w:themeFill="background1"/>
              <w:spacing w:after="0" w:line="240" w:lineRule="auto"/>
              <w:jc w:val="right"/>
              <w:rPr>
                <w:b/>
                <w:sz w:val="20"/>
                <w:szCs w:val="20"/>
              </w:rPr>
            </w:pPr>
            <w:r w:rsidRPr="006365AA">
              <w:rPr>
                <w:b/>
                <w:sz w:val="20"/>
                <w:szCs w:val="20"/>
              </w:rPr>
              <w:t>654488</w:t>
            </w:r>
          </w:p>
        </w:tc>
        <w:tc>
          <w:tcPr>
            <w:tcW w:w="1078" w:type="dxa"/>
            <w:tcBorders>
              <w:top w:val="nil"/>
              <w:left w:val="nil"/>
              <w:bottom w:val="single" w:sz="4" w:space="0" w:color="auto"/>
              <w:right w:val="single" w:sz="4" w:space="0" w:color="auto"/>
            </w:tcBorders>
            <w:shd w:val="clear" w:color="auto" w:fill="FFFFFF" w:themeFill="background1"/>
            <w:vAlign w:val="center"/>
            <w:hideMark/>
          </w:tcPr>
          <w:p w:rsidR="005F0710" w:rsidRPr="006365AA" w:rsidRDefault="005F0710" w:rsidP="004B1824">
            <w:pPr>
              <w:shd w:val="clear" w:color="auto" w:fill="FFFFFF" w:themeFill="background1"/>
              <w:spacing w:after="0" w:line="240" w:lineRule="auto"/>
              <w:jc w:val="right"/>
              <w:rPr>
                <w:b/>
                <w:sz w:val="20"/>
                <w:szCs w:val="20"/>
              </w:rPr>
            </w:pPr>
            <w:r w:rsidRPr="006365AA">
              <w:rPr>
                <w:b/>
                <w:sz w:val="20"/>
                <w:szCs w:val="20"/>
              </w:rPr>
              <w:t>3928</w:t>
            </w:r>
          </w:p>
        </w:tc>
        <w:tc>
          <w:tcPr>
            <w:tcW w:w="1117" w:type="dxa"/>
            <w:tcBorders>
              <w:top w:val="nil"/>
              <w:left w:val="nil"/>
              <w:bottom w:val="single" w:sz="4" w:space="0" w:color="auto"/>
              <w:right w:val="single" w:sz="4" w:space="0" w:color="auto"/>
            </w:tcBorders>
            <w:shd w:val="clear" w:color="auto" w:fill="FFFFFF" w:themeFill="background1"/>
            <w:vAlign w:val="center"/>
            <w:hideMark/>
          </w:tcPr>
          <w:p w:rsidR="005F0710" w:rsidRPr="006365AA" w:rsidRDefault="005F0710" w:rsidP="00961BDF">
            <w:pPr>
              <w:shd w:val="clear" w:color="auto" w:fill="FFFFFF" w:themeFill="background1"/>
              <w:spacing w:after="0" w:line="240" w:lineRule="auto"/>
              <w:jc w:val="center"/>
              <w:rPr>
                <w:rFonts w:ascii="Arial" w:hAnsi="Arial" w:cs="Arial"/>
                <w:b/>
                <w:sz w:val="20"/>
                <w:szCs w:val="20"/>
              </w:rPr>
            </w:pPr>
            <w:r w:rsidRPr="006365AA">
              <w:rPr>
                <w:rFonts w:ascii="Arial" w:hAnsi="Arial" w:cs="Arial"/>
                <w:b/>
                <w:sz w:val="20"/>
                <w:szCs w:val="20"/>
              </w:rPr>
              <w:t>Total</w:t>
            </w:r>
          </w:p>
        </w:tc>
        <w:tc>
          <w:tcPr>
            <w:tcW w:w="1173" w:type="dxa"/>
            <w:tcBorders>
              <w:top w:val="nil"/>
              <w:left w:val="nil"/>
              <w:bottom w:val="single" w:sz="4" w:space="0" w:color="auto"/>
              <w:right w:val="single" w:sz="4" w:space="0" w:color="auto"/>
            </w:tcBorders>
            <w:shd w:val="clear" w:color="auto" w:fill="FFFFFF" w:themeFill="background1"/>
            <w:vAlign w:val="center"/>
            <w:hideMark/>
          </w:tcPr>
          <w:p w:rsidR="005F0710" w:rsidRPr="006365AA" w:rsidRDefault="005F0710" w:rsidP="004B1824">
            <w:pPr>
              <w:shd w:val="clear" w:color="auto" w:fill="FFFFFF" w:themeFill="background1"/>
              <w:spacing w:after="0" w:line="240" w:lineRule="auto"/>
              <w:jc w:val="right"/>
              <w:rPr>
                <w:rFonts w:ascii="Arial" w:hAnsi="Arial" w:cs="Arial"/>
                <w:b/>
                <w:sz w:val="20"/>
                <w:szCs w:val="20"/>
              </w:rPr>
            </w:pPr>
            <w:r w:rsidRPr="006365AA">
              <w:rPr>
                <w:rFonts w:ascii="Arial" w:hAnsi="Arial" w:cs="Arial"/>
                <w:b/>
                <w:sz w:val="20"/>
                <w:szCs w:val="20"/>
              </w:rPr>
              <w:t>437564</w:t>
            </w:r>
          </w:p>
        </w:tc>
        <w:tc>
          <w:tcPr>
            <w:tcW w:w="906" w:type="dxa"/>
            <w:tcBorders>
              <w:top w:val="nil"/>
              <w:left w:val="nil"/>
              <w:bottom w:val="single" w:sz="4" w:space="0" w:color="auto"/>
              <w:right w:val="single" w:sz="4" w:space="0" w:color="auto"/>
            </w:tcBorders>
            <w:shd w:val="clear" w:color="auto" w:fill="FFFFFF" w:themeFill="background1"/>
            <w:vAlign w:val="center"/>
            <w:hideMark/>
          </w:tcPr>
          <w:p w:rsidR="005F0710" w:rsidRPr="006365AA" w:rsidRDefault="005F0710" w:rsidP="004B1824">
            <w:pPr>
              <w:shd w:val="clear" w:color="auto" w:fill="FFFFFF" w:themeFill="background1"/>
              <w:spacing w:after="0" w:line="240" w:lineRule="auto"/>
              <w:jc w:val="right"/>
              <w:rPr>
                <w:rFonts w:ascii="Arial" w:hAnsi="Arial" w:cs="Arial"/>
                <w:b/>
                <w:sz w:val="20"/>
                <w:szCs w:val="20"/>
              </w:rPr>
            </w:pPr>
            <w:r w:rsidRPr="006365AA">
              <w:rPr>
                <w:rFonts w:ascii="Arial" w:hAnsi="Arial" w:cs="Arial"/>
                <w:b/>
                <w:sz w:val="20"/>
                <w:szCs w:val="20"/>
              </w:rPr>
              <w:t>3137</w:t>
            </w:r>
          </w:p>
        </w:tc>
      </w:tr>
    </w:tbl>
    <w:p w:rsidR="007D71D3" w:rsidRPr="00961BDF" w:rsidRDefault="00430743" w:rsidP="00961BDF">
      <w:pPr>
        <w:shd w:val="clear" w:color="auto" w:fill="FFFFFF" w:themeFill="background1"/>
        <w:autoSpaceDE w:val="0"/>
        <w:autoSpaceDN w:val="0"/>
        <w:adjustRightInd w:val="0"/>
        <w:spacing w:after="0" w:line="240" w:lineRule="auto"/>
        <w:jc w:val="both"/>
        <w:rPr>
          <w:rFonts w:ascii="Arial" w:hAnsi="Arial" w:cs="Arial"/>
          <w:b/>
          <w:sz w:val="20"/>
          <w:szCs w:val="20"/>
        </w:rPr>
      </w:pP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p>
    <w:p w:rsidR="00D65BE8" w:rsidRDefault="00D65BE8" w:rsidP="00961BDF">
      <w:pPr>
        <w:shd w:val="clear" w:color="auto" w:fill="FFFFFF" w:themeFill="background1"/>
        <w:tabs>
          <w:tab w:val="left" w:pos="142"/>
        </w:tabs>
        <w:spacing w:after="0" w:line="240" w:lineRule="auto"/>
        <w:jc w:val="both"/>
        <w:rPr>
          <w:rFonts w:ascii="Arial" w:hAnsi="Arial" w:cs="Arial"/>
          <w:szCs w:val="20"/>
        </w:rPr>
      </w:pPr>
    </w:p>
    <w:p w:rsidR="000E4A27" w:rsidRDefault="00D65BE8" w:rsidP="00961BDF">
      <w:pPr>
        <w:shd w:val="clear" w:color="auto" w:fill="FFFFFF" w:themeFill="background1"/>
        <w:tabs>
          <w:tab w:val="left" w:pos="142"/>
        </w:tabs>
        <w:spacing w:after="0" w:line="240" w:lineRule="auto"/>
        <w:jc w:val="both"/>
        <w:rPr>
          <w:rFonts w:ascii="Arial" w:hAnsi="Arial" w:cs="Arial"/>
          <w:szCs w:val="20"/>
        </w:rPr>
      </w:pPr>
      <w:r w:rsidRPr="00B37C8F">
        <w:rPr>
          <w:rFonts w:ascii="Arial" w:hAnsi="Arial" w:cs="Arial"/>
          <w:szCs w:val="20"/>
        </w:rPr>
        <w:t xml:space="preserve">There is a negative growth </w:t>
      </w:r>
      <w:r w:rsidR="00440D10">
        <w:rPr>
          <w:rFonts w:ascii="Arial" w:hAnsi="Arial" w:cs="Arial"/>
          <w:szCs w:val="20"/>
        </w:rPr>
        <w:t xml:space="preserve">of Rs. 791 Cr. </w:t>
      </w:r>
      <w:r w:rsidRPr="00B37C8F">
        <w:rPr>
          <w:rFonts w:ascii="Arial" w:hAnsi="Arial" w:cs="Arial"/>
          <w:szCs w:val="20"/>
        </w:rPr>
        <w:t xml:space="preserve">in MUDRA </w:t>
      </w:r>
      <w:r w:rsidR="00C43EA7">
        <w:rPr>
          <w:rFonts w:ascii="Arial" w:hAnsi="Arial" w:cs="Arial"/>
          <w:szCs w:val="20"/>
        </w:rPr>
        <w:t>as on</w:t>
      </w:r>
      <w:r w:rsidRPr="00B37C8F">
        <w:rPr>
          <w:rFonts w:ascii="Arial" w:hAnsi="Arial" w:cs="Arial"/>
          <w:szCs w:val="20"/>
        </w:rPr>
        <w:t xml:space="preserve"> June’20 quarter over March’20 quarter</w:t>
      </w:r>
      <w:r w:rsidR="00281BC9">
        <w:rPr>
          <w:rFonts w:ascii="Arial" w:hAnsi="Arial" w:cs="Arial"/>
          <w:szCs w:val="20"/>
        </w:rPr>
        <w:t xml:space="preserve"> mainly</w:t>
      </w:r>
      <w:r w:rsidRPr="00B37C8F">
        <w:rPr>
          <w:rFonts w:ascii="Arial" w:hAnsi="Arial" w:cs="Arial"/>
          <w:szCs w:val="20"/>
        </w:rPr>
        <w:t xml:space="preserve"> due to the </w:t>
      </w:r>
      <w:r w:rsidR="00440D10" w:rsidRPr="00440D10">
        <w:rPr>
          <w:rFonts w:ascii="Arial" w:hAnsi="Arial" w:cs="Arial"/>
          <w:b/>
          <w:szCs w:val="20"/>
        </w:rPr>
        <w:t xml:space="preserve">NIL reporting by </w:t>
      </w:r>
      <w:r w:rsidRPr="00440D10">
        <w:rPr>
          <w:rFonts w:ascii="Arial" w:hAnsi="Arial" w:cs="Arial"/>
          <w:b/>
          <w:szCs w:val="20"/>
        </w:rPr>
        <w:t xml:space="preserve">Bandhan </w:t>
      </w:r>
      <w:r w:rsidR="00440D10" w:rsidRPr="00440D10">
        <w:rPr>
          <w:rFonts w:ascii="Arial" w:hAnsi="Arial" w:cs="Arial"/>
          <w:b/>
          <w:szCs w:val="20"/>
        </w:rPr>
        <w:t xml:space="preserve">Bank </w:t>
      </w:r>
      <w:r w:rsidR="00C43EA7">
        <w:rPr>
          <w:rFonts w:ascii="Arial" w:hAnsi="Arial" w:cs="Arial"/>
          <w:b/>
          <w:szCs w:val="20"/>
        </w:rPr>
        <w:t>during</w:t>
      </w:r>
      <w:r w:rsidR="00440D10" w:rsidRPr="00440D10">
        <w:rPr>
          <w:rFonts w:ascii="Arial" w:hAnsi="Arial" w:cs="Arial"/>
          <w:b/>
          <w:szCs w:val="20"/>
        </w:rPr>
        <w:t xml:space="preserve"> the June’20 quarter</w:t>
      </w:r>
      <w:r w:rsidR="00440D10">
        <w:rPr>
          <w:rFonts w:ascii="Arial" w:hAnsi="Arial" w:cs="Arial"/>
          <w:szCs w:val="20"/>
        </w:rPr>
        <w:t>. Bandhan</w:t>
      </w:r>
      <w:r w:rsidR="006338D6">
        <w:rPr>
          <w:rFonts w:ascii="Arial" w:hAnsi="Arial" w:cs="Arial"/>
          <w:szCs w:val="20"/>
        </w:rPr>
        <w:t xml:space="preserve"> had</w:t>
      </w:r>
      <w:r w:rsidR="00440D10">
        <w:rPr>
          <w:rFonts w:ascii="Arial" w:hAnsi="Arial" w:cs="Arial"/>
          <w:szCs w:val="20"/>
        </w:rPr>
        <w:t xml:space="preserve"> reported Rs. </w:t>
      </w:r>
      <w:r w:rsidRPr="00B37C8F">
        <w:rPr>
          <w:rFonts w:ascii="Arial" w:hAnsi="Arial" w:cs="Arial"/>
          <w:szCs w:val="20"/>
        </w:rPr>
        <w:t>750 Cr</w:t>
      </w:r>
      <w:r w:rsidR="00440D10">
        <w:rPr>
          <w:rFonts w:ascii="Arial" w:hAnsi="Arial" w:cs="Arial"/>
          <w:szCs w:val="20"/>
        </w:rPr>
        <w:t xml:space="preserve"> </w:t>
      </w:r>
      <w:r w:rsidR="00C43EA7">
        <w:rPr>
          <w:rFonts w:ascii="Arial" w:hAnsi="Arial" w:cs="Arial"/>
          <w:szCs w:val="20"/>
        </w:rPr>
        <w:t>as on</w:t>
      </w:r>
      <w:r w:rsidR="00440D10">
        <w:rPr>
          <w:rFonts w:ascii="Arial" w:hAnsi="Arial" w:cs="Arial"/>
          <w:szCs w:val="20"/>
        </w:rPr>
        <w:t xml:space="preserve"> the Mar’20 quarter in MUDRA.</w:t>
      </w:r>
    </w:p>
    <w:p w:rsidR="00D65BE8" w:rsidRDefault="00D65BE8" w:rsidP="00961BDF">
      <w:pPr>
        <w:shd w:val="clear" w:color="auto" w:fill="FFFFFF" w:themeFill="background1"/>
        <w:tabs>
          <w:tab w:val="left" w:pos="142"/>
        </w:tabs>
        <w:spacing w:after="0" w:line="240" w:lineRule="auto"/>
        <w:jc w:val="both"/>
        <w:rPr>
          <w:rFonts w:ascii="Arial" w:hAnsi="Arial" w:cs="Arial"/>
          <w:b/>
          <w:sz w:val="20"/>
          <w:szCs w:val="20"/>
        </w:rPr>
      </w:pPr>
    </w:p>
    <w:p w:rsidR="00097027" w:rsidRPr="00961BDF" w:rsidRDefault="00097027" w:rsidP="00961BDF">
      <w:pPr>
        <w:shd w:val="clear" w:color="auto" w:fill="FFFFFF" w:themeFill="background1"/>
        <w:tabs>
          <w:tab w:val="left" w:pos="142"/>
        </w:tabs>
        <w:spacing w:after="0" w:line="240" w:lineRule="auto"/>
        <w:jc w:val="both"/>
        <w:rPr>
          <w:rFonts w:ascii="Arial" w:hAnsi="Arial" w:cs="Arial"/>
          <w:b/>
          <w:sz w:val="20"/>
          <w:szCs w:val="20"/>
        </w:rPr>
      </w:pPr>
    </w:p>
    <w:p w:rsidR="004A774D" w:rsidRPr="00E00683" w:rsidRDefault="00E00683" w:rsidP="00961BDF">
      <w:pPr>
        <w:shd w:val="clear" w:color="auto" w:fill="FFFFFF" w:themeFill="background1"/>
        <w:tabs>
          <w:tab w:val="left" w:pos="142"/>
        </w:tabs>
        <w:spacing w:after="0" w:line="240" w:lineRule="auto"/>
        <w:jc w:val="both"/>
        <w:rPr>
          <w:rFonts w:ascii="Arial" w:hAnsi="Arial" w:cs="Arial"/>
          <w:b/>
          <w:bCs/>
          <w:sz w:val="20"/>
          <w:szCs w:val="20"/>
          <w:u w:val="single"/>
        </w:rPr>
      </w:pPr>
      <w:r w:rsidRPr="00E00683">
        <w:rPr>
          <w:rFonts w:ascii="Arial" w:hAnsi="Arial" w:cs="Arial"/>
          <w:b/>
          <w:sz w:val="20"/>
          <w:szCs w:val="20"/>
          <w:u w:val="single"/>
        </w:rPr>
        <w:t>(IV) GOVERNMENT SPONSORED SCHEMES (GSS):</w:t>
      </w:r>
    </w:p>
    <w:p w:rsidR="004A774D" w:rsidRPr="00961BDF" w:rsidRDefault="004A774D" w:rsidP="00961BDF">
      <w:pPr>
        <w:shd w:val="clear" w:color="auto" w:fill="FFFFFF" w:themeFill="background1"/>
        <w:tabs>
          <w:tab w:val="left" w:pos="142"/>
        </w:tabs>
        <w:spacing w:after="0" w:line="240" w:lineRule="auto"/>
        <w:jc w:val="both"/>
        <w:rPr>
          <w:rFonts w:ascii="Arial" w:hAnsi="Arial" w:cs="Arial"/>
          <w:b/>
          <w:bCs/>
          <w:sz w:val="20"/>
          <w:szCs w:val="20"/>
        </w:rPr>
      </w:pPr>
    </w:p>
    <w:p w:rsidR="00D35363" w:rsidRPr="004B1824" w:rsidRDefault="004B1824" w:rsidP="00961BDF">
      <w:pPr>
        <w:shd w:val="clear" w:color="auto" w:fill="FFFFFF" w:themeFill="background1"/>
        <w:tabs>
          <w:tab w:val="left" w:pos="142"/>
        </w:tabs>
        <w:spacing w:after="0" w:line="240" w:lineRule="auto"/>
        <w:jc w:val="both"/>
        <w:rPr>
          <w:rFonts w:ascii="Arial" w:hAnsi="Arial" w:cs="Arial"/>
          <w:b/>
          <w:bCs/>
          <w:sz w:val="20"/>
          <w:szCs w:val="20"/>
          <w:u w:val="single"/>
        </w:rPr>
      </w:pPr>
      <w:r w:rsidRPr="004B1824">
        <w:rPr>
          <w:rFonts w:ascii="Arial" w:hAnsi="Arial" w:cs="Arial"/>
          <w:b/>
          <w:sz w:val="20"/>
          <w:szCs w:val="20"/>
          <w:u w:val="single"/>
        </w:rPr>
        <w:t>PERFORMANCE AS ON 30.06.2020 VIS-A-VIS TARGET IN 2020-21 IS GIVEN BELOW:</w:t>
      </w:r>
    </w:p>
    <w:p w:rsidR="007C1546" w:rsidRPr="00961BDF" w:rsidRDefault="000A61E1" w:rsidP="00961BDF">
      <w:pPr>
        <w:shd w:val="clear" w:color="auto" w:fill="FFFFFF" w:themeFill="background1"/>
        <w:autoSpaceDE w:val="0"/>
        <w:autoSpaceDN w:val="0"/>
        <w:adjustRightInd w:val="0"/>
        <w:spacing w:after="0" w:line="240" w:lineRule="auto"/>
        <w:jc w:val="both"/>
        <w:rPr>
          <w:rFonts w:ascii="Arial" w:hAnsi="Arial" w:cs="Arial"/>
          <w:b/>
          <w:bCs/>
          <w:sz w:val="20"/>
          <w:szCs w:val="20"/>
        </w:rPr>
      </w:pP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00395B51" w:rsidRPr="00961BDF">
        <w:rPr>
          <w:rFonts w:ascii="Arial" w:hAnsi="Arial" w:cs="Arial"/>
          <w:b/>
          <w:bCs/>
          <w:sz w:val="20"/>
          <w:szCs w:val="20"/>
        </w:rPr>
        <w:t xml:space="preserve">(Amt in </w:t>
      </w:r>
      <w:r w:rsidR="00E00BA7">
        <w:rPr>
          <w:rFonts w:ascii="Arial" w:hAnsi="Arial" w:cs="Arial"/>
          <w:b/>
          <w:bCs/>
          <w:sz w:val="20"/>
          <w:szCs w:val="20"/>
        </w:rPr>
        <w:t>Rs.</w:t>
      </w:r>
      <w:r w:rsidR="00395B51" w:rsidRPr="00961BDF">
        <w:rPr>
          <w:rFonts w:ascii="Arial" w:hAnsi="Arial" w:cs="Arial"/>
          <w:b/>
          <w:bCs/>
          <w:sz w:val="20"/>
          <w:szCs w:val="20"/>
        </w:rPr>
        <w:t>Crores)</w:t>
      </w:r>
    </w:p>
    <w:tbl>
      <w:tblPr>
        <w:tblW w:w="9214" w:type="dxa"/>
        <w:tblInd w:w="250" w:type="dxa"/>
        <w:tblLook w:val="04A0"/>
      </w:tblPr>
      <w:tblGrid>
        <w:gridCol w:w="1658"/>
        <w:gridCol w:w="1319"/>
        <w:gridCol w:w="1276"/>
        <w:gridCol w:w="1701"/>
        <w:gridCol w:w="1559"/>
        <w:gridCol w:w="1701"/>
      </w:tblGrid>
      <w:tr w:rsidR="00257CFA" w:rsidRPr="00961BDF" w:rsidTr="00D40ED0">
        <w:trPr>
          <w:trHeight w:val="366"/>
        </w:trPr>
        <w:tc>
          <w:tcPr>
            <w:tcW w:w="16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57CFA" w:rsidRPr="004B1824" w:rsidRDefault="00257CFA" w:rsidP="00961BDF">
            <w:pPr>
              <w:shd w:val="clear" w:color="auto" w:fill="FFFFFF" w:themeFill="background1"/>
              <w:spacing w:after="0" w:line="240" w:lineRule="auto"/>
              <w:jc w:val="center"/>
              <w:rPr>
                <w:rFonts w:ascii="Arial" w:hAnsi="Arial" w:cs="Arial"/>
                <w:b/>
                <w:bCs/>
                <w:sz w:val="14"/>
                <w:szCs w:val="20"/>
                <w:lang w:eastAsia="en-IN"/>
              </w:rPr>
            </w:pPr>
            <w:r w:rsidRPr="004B1824">
              <w:rPr>
                <w:rFonts w:ascii="Arial" w:hAnsi="Arial" w:cs="Arial"/>
                <w:b/>
                <w:bCs/>
                <w:szCs w:val="20"/>
              </w:rPr>
              <w:t>GSS</w:t>
            </w:r>
          </w:p>
        </w:tc>
        <w:tc>
          <w:tcPr>
            <w:tcW w:w="1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57CFA" w:rsidRPr="004B1824" w:rsidRDefault="00257CFA" w:rsidP="00961BDF">
            <w:pPr>
              <w:shd w:val="clear" w:color="auto" w:fill="FFFFFF" w:themeFill="background1"/>
              <w:spacing w:after="0" w:line="240" w:lineRule="auto"/>
              <w:jc w:val="center"/>
              <w:rPr>
                <w:rFonts w:ascii="Arial" w:hAnsi="Arial" w:cs="Arial"/>
                <w:b/>
                <w:bCs/>
                <w:sz w:val="14"/>
                <w:szCs w:val="20"/>
              </w:rPr>
            </w:pPr>
            <w:r w:rsidRPr="004B1824">
              <w:rPr>
                <w:rFonts w:ascii="Arial" w:hAnsi="Arial" w:cs="Arial"/>
                <w:b/>
                <w:bCs/>
                <w:sz w:val="14"/>
                <w:szCs w:val="20"/>
              </w:rPr>
              <w:t>Target (No)</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hideMark/>
          </w:tcPr>
          <w:p w:rsidR="00257CFA" w:rsidRPr="004B1824" w:rsidRDefault="00257CFA" w:rsidP="00961BDF">
            <w:pPr>
              <w:shd w:val="clear" w:color="auto" w:fill="FFFFFF" w:themeFill="background1"/>
              <w:spacing w:after="0" w:line="240" w:lineRule="auto"/>
              <w:jc w:val="center"/>
              <w:rPr>
                <w:rFonts w:ascii="Arial" w:hAnsi="Arial" w:cs="Arial"/>
                <w:b/>
                <w:bCs/>
                <w:sz w:val="14"/>
                <w:szCs w:val="20"/>
              </w:rPr>
            </w:pPr>
            <w:r w:rsidRPr="004B1824">
              <w:rPr>
                <w:rFonts w:ascii="Arial" w:hAnsi="Arial" w:cs="Arial"/>
                <w:b/>
                <w:bCs/>
                <w:sz w:val="14"/>
                <w:szCs w:val="20"/>
              </w:rPr>
              <w:t>Disbursement No</w:t>
            </w:r>
            <w:r w:rsidR="00097027">
              <w:rPr>
                <w:rFonts w:ascii="Arial" w:hAnsi="Arial" w:cs="Arial"/>
                <w:b/>
                <w:bCs/>
                <w:sz w:val="14"/>
                <w:szCs w:val="20"/>
              </w:rPr>
              <w:t>.</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rsidR="00257CFA" w:rsidRPr="004B1824" w:rsidRDefault="00257CFA" w:rsidP="00961BDF">
            <w:pPr>
              <w:shd w:val="clear" w:color="auto" w:fill="FFFFFF" w:themeFill="background1"/>
              <w:spacing w:after="0" w:line="240" w:lineRule="auto"/>
              <w:jc w:val="center"/>
              <w:rPr>
                <w:rFonts w:ascii="Arial" w:hAnsi="Arial" w:cs="Arial"/>
                <w:b/>
                <w:bCs/>
                <w:sz w:val="14"/>
                <w:szCs w:val="20"/>
              </w:rPr>
            </w:pPr>
            <w:r w:rsidRPr="004B1824">
              <w:rPr>
                <w:rFonts w:ascii="Arial" w:hAnsi="Arial" w:cs="Arial"/>
                <w:b/>
                <w:bCs/>
                <w:sz w:val="14"/>
                <w:szCs w:val="20"/>
              </w:rPr>
              <w:t>Disbursement Amount</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rsidR="00257CFA" w:rsidRPr="004B1824" w:rsidRDefault="00257CFA" w:rsidP="00961BDF">
            <w:pPr>
              <w:shd w:val="clear" w:color="auto" w:fill="FFFFFF" w:themeFill="background1"/>
              <w:spacing w:after="0" w:line="240" w:lineRule="auto"/>
              <w:jc w:val="center"/>
              <w:rPr>
                <w:rFonts w:ascii="Arial" w:hAnsi="Arial" w:cs="Arial"/>
                <w:b/>
                <w:bCs/>
                <w:sz w:val="14"/>
                <w:szCs w:val="20"/>
              </w:rPr>
            </w:pPr>
            <w:r w:rsidRPr="004B1824">
              <w:rPr>
                <w:rFonts w:ascii="Arial" w:hAnsi="Arial" w:cs="Arial"/>
                <w:b/>
                <w:bCs/>
                <w:sz w:val="14"/>
                <w:szCs w:val="20"/>
              </w:rPr>
              <w:t>Existing O/S No</w:t>
            </w:r>
            <w:r w:rsidR="00097027">
              <w:rPr>
                <w:rFonts w:ascii="Arial" w:hAnsi="Arial" w:cs="Arial"/>
                <w:b/>
                <w:bCs/>
                <w:sz w:val="14"/>
                <w:szCs w:val="20"/>
              </w:rPr>
              <w:t>.</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rsidR="00257CFA" w:rsidRPr="004B1824" w:rsidRDefault="00257CFA" w:rsidP="00961BDF">
            <w:pPr>
              <w:shd w:val="clear" w:color="auto" w:fill="FFFFFF" w:themeFill="background1"/>
              <w:spacing w:after="0" w:line="240" w:lineRule="auto"/>
              <w:jc w:val="center"/>
              <w:rPr>
                <w:rFonts w:ascii="Arial" w:hAnsi="Arial" w:cs="Arial"/>
                <w:b/>
                <w:bCs/>
                <w:sz w:val="14"/>
                <w:szCs w:val="20"/>
              </w:rPr>
            </w:pPr>
            <w:r w:rsidRPr="004B1824">
              <w:rPr>
                <w:rFonts w:ascii="Arial" w:hAnsi="Arial" w:cs="Arial"/>
                <w:b/>
                <w:bCs/>
                <w:sz w:val="14"/>
                <w:szCs w:val="20"/>
              </w:rPr>
              <w:t>Existing O/S Amt</w:t>
            </w:r>
            <w:r w:rsidR="00097027">
              <w:rPr>
                <w:rFonts w:ascii="Arial" w:hAnsi="Arial" w:cs="Arial"/>
                <w:b/>
                <w:bCs/>
                <w:sz w:val="14"/>
                <w:szCs w:val="20"/>
              </w:rPr>
              <w:t>.</w:t>
            </w:r>
          </w:p>
        </w:tc>
      </w:tr>
      <w:tr w:rsidR="00257CFA" w:rsidRPr="00961BDF" w:rsidTr="00D40ED0">
        <w:trPr>
          <w:trHeight w:val="366"/>
        </w:trPr>
        <w:tc>
          <w:tcPr>
            <w:tcW w:w="16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57CFA" w:rsidRPr="00961BDF" w:rsidRDefault="00257CFA" w:rsidP="00E833B9">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PMEGP</w:t>
            </w:r>
          </w:p>
        </w:tc>
        <w:tc>
          <w:tcPr>
            <w:tcW w:w="1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57CFA" w:rsidRPr="00B37C8F" w:rsidRDefault="0066730C" w:rsidP="00B37C8F">
            <w:pPr>
              <w:shd w:val="clear" w:color="auto" w:fill="FFFFFF" w:themeFill="background1"/>
              <w:spacing w:after="0" w:line="240" w:lineRule="auto"/>
              <w:jc w:val="right"/>
              <w:rPr>
                <w:rFonts w:ascii="Arial" w:hAnsi="Arial" w:cs="Arial"/>
                <w:sz w:val="20"/>
                <w:szCs w:val="20"/>
              </w:rPr>
            </w:pPr>
            <w:r w:rsidRPr="00B37C8F">
              <w:rPr>
                <w:rFonts w:ascii="Arial" w:hAnsi="Arial" w:cs="Arial"/>
                <w:sz w:val="20"/>
                <w:szCs w:val="20"/>
              </w:rPr>
              <w:t>5836</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hideMark/>
          </w:tcPr>
          <w:p w:rsidR="00257CFA" w:rsidRPr="00B37C8F" w:rsidRDefault="00257CFA" w:rsidP="00B37C8F">
            <w:pPr>
              <w:shd w:val="clear" w:color="auto" w:fill="FFFFFF" w:themeFill="background1"/>
              <w:spacing w:after="0" w:line="240" w:lineRule="auto"/>
              <w:jc w:val="right"/>
              <w:rPr>
                <w:rFonts w:ascii="Arial" w:hAnsi="Arial" w:cs="Arial"/>
                <w:bCs/>
                <w:sz w:val="20"/>
                <w:szCs w:val="20"/>
              </w:rPr>
            </w:pPr>
            <w:r w:rsidRPr="00B37C8F">
              <w:rPr>
                <w:rFonts w:ascii="Arial" w:hAnsi="Arial" w:cs="Arial"/>
                <w:bCs/>
                <w:sz w:val="20"/>
                <w:szCs w:val="20"/>
              </w:rPr>
              <w:t>1190</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rsidR="00257CFA" w:rsidRPr="00B37C8F" w:rsidRDefault="00257CFA" w:rsidP="00B37C8F">
            <w:pPr>
              <w:shd w:val="clear" w:color="auto" w:fill="FFFFFF" w:themeFill="background1"/>
              <w:spacing w:after="0" w:line="240" w:lineRule="auto"/>
              <w:jc w:val="right"/>
              <w:rPr>
                <w:rFonts w:ascii="Arial" w:hAnsi="Arial" w:cs="Arial"/>
                <w:bCs/>
                <w:sz w:val="20"/>
                <w:szCs w:val="20"/>
              </w:rPr>
            </w:pPr>
            <w:r w:rsidRPr="00B37C8F">
              <w:rPr>
                <w:rFonts w:ascii="Arial" w:hAnsi="Arial" w:cs="Arial"/>
                <w:bCs/>
                <w:sz w:val="20"/>
                <w:szCs w:val="20"/>
              </w:rPr>
              <w:t>12</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rsidR="00257CFA" w:rsidRPr="00B37C8F" w:rsidRDefault="00257CFA" w:rsidP="00B37C8F">
            <w:pPr>
              <w:shd w:val="clear" w:color="auto" w:fill="FFFFFF" w:themeFill="background1"/>
              <w:spacing w:after="0" w:line="240" w:lineRule="auto"/>
              <w:jc w:val="right"/>
              <w:rPr>
                <w:rFonts w:ascii="Arial" w:hAnsi="Arial" w:cs="Arial"/>
                <w:bCs/>
                <w:sz w:val="20"/>
                <w:szCs w:val="20"/>
              </w:rPr>
            </w:pPr>
            <w:r w:rsidRPr="00B37C8F">
              <w:rPr>
                <w:rFonts w:ascii="Arial" w:hAnsi="Arial" w:cs="Arial"/>
                <w:bCs/>
                <w:sz w:val="20"/>
                <w:szCs w:val="20"/>
              </w:rPr>
              <w:t>29423</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rsidR="00257CFA" w:rsidRPr="00B37C8F" w:rsidRDefault="00257CFA" w:rsidP="00B37C8F">
            <w:pPr>
              <w:shd w:val="clear" w:color="auto" w:fill="FFFFFF" w:themeFill="background1"/>
              <w:spacing w:after="0" w:line="240" w:lineRule="auto"/>
              <w:jc w:val="right"/>
              <w:rPr>
                <w:rFonts w:ascii="Arial" w:hAnsi="Arial" w:cs="Arial"/>
                <w:bCs/>
                <w:sz w:val="20"/>
                <w:szCs w:val="20"/>
              </w:rPr>
            </w:pPr>
            <w:r w:rsidRPr="00B37C8F">
              <w:rPr>
                <w:rFonts w:ascii="Arial" w:hAnsi="Arial" w:cs="Arial"/>
                <w:bCs/>
                <w:sz w:val="20"/>
                <w:szCs w:val="20"/>
              </w:rPr>
              <w:t>426</w:t>
            </w:r>
          </w:p>
        </w:tc>
      </w:tr>
      <w:tr w:rsidR="00257CFA" w:rsidRPr="00961BDF" w:rsidTr="00D40ED0">
        <w:trPr>
          <w:trHeight w:val="366"/>
        </w:trPr>
        <w:tc>
          <w:tcPr>
            <w:tcW w:w="16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57CFA" w:rsidRPr="00961BDF" w:rsidRDefault="00257CFA" w:rsidP="00E833B9">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NULM</w:t>
            </w:r>
          </w:p>
        </w:tc>
        <w:tc>
          <w:tcPr>
            <w:tcW w:w="1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57CFA" w:rsidRPr="00B37C8F" w:rsidRDefault="0066730C" w:rsidP="00B37C8F">
            <w:pPr>
              <w:shd w:val="clear" w:color="auto" w:fill="FFFFFF" w:themeFill="background1"/>
              <w:spacing w:after="0" w:line="240" w:lineRule="auto"/>
              <w:jc w:val="right"/>
              <w:rPr>
                <w:rFonts w:ascii="Arial" w:hAnsi="Arial" w:cs="Arial"/>
                <w:sz w:val="20"/>
                <w:szCs w:val="20"/>
              </w:rPr>
            </w:pPr>
            <w:r w:rsidRPr="00B37C8F">
              <w:rPr>
                <w:rFonts w:ascii="Arial" w:hAnsi="Arial" w:cs="Arial"/>
                <w:sz w:val="20"/>
                <w:szCs w:val="20"/>
              </w:rPr>
              <w:t>4350</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hideMark/>
          </w:tcPr>
          <w:p w:rsidR="00257CFA" w:rsidRPr="00B37C8F" w:rsidRDefault="003E0B18" w:rsidP="00B37C8F">
            <w:pPr>
              <w:shd w:val="clear" w:color="auto" w:fill="FFFFFF" w:themeFill="background1"/>
              <w:spacing w:after="0" w:line="240" w:lineRule="auto"/>
              <w:jc w:val="right"/>
              <w:rPr>
                <w:rFonts w:ascii="Arial" w:hAnsi="Arial" w:cs="Arial"/>
                <w:sz w:val="20"/>
                <w:szCs w:val="20"/>
              </w:rPr>
            </w:pPr>
            <w:r w:rsidRPr="00B37C8F">
              <w:rPr>
                <w:rFonts w:ascii="Arial" w:hAnsi="Arial" w:cs="Arial"/>
                <w:sz w:val="20"/>
                <w:szCs w:val="20"/>
              </w:rPr>
              <w:t>98</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rsidR="00257CFA" w:rsidRPr="00B37C8F" w:rsidRDefault="003E0B18" w:rsidP="00B37C8F">
            <w:pPr>
              <w:shd w:val="clear" w:color="auto" w:fill="FFFFFF" w:themeFill="background1"/>
              <w:spacing w:after="0" w:line="240" w:lineRule="auto"/>
              <w:jc w:val="right"/>
              <w:rPr>
                <w:rFonts w:ascii="Arial" w:hAnsi="Arial" w:cs="Arial"/>
                <w:sz w:val="20"/>
                <w:szCs w:val="20"/>
              </w:rPr>
            </w:pPr>
            <w:r w:rsidRPr="00B37C8F">
              <w:rPr>
                <w:rFonts w:ascii="Arial" w:hAnsi="Arial" w:cs="Arial"/>
                <w:sz w:val="20"/>
                <w:szCs w:val="20"/>
              </w:rPr>
              <w:t>129</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rsidR="00257CFA" w:rsidRPr="00B37C8F" w:rsidRDefault="00257CFA" w:rsidP="00B37C8F">
            <w:pPr>
              <w:shd w:val="clear" w:color="auto" w:fill="FFFFFF" w:themeFill="background1"/>
              <w:spacing w:after="0" w:line="240" w:lineRule="auto"/>
              <w:jc w:val="right"/>
              <w:rPr>
                <w:rFonts w:ascii="Arial" w:hAnsi="Arial" w:cs="Arial"/>
                <w:bCs/>
                <w:sz w:val="20"/>
                <w:szCs w:val="20"/>
              </w:rPr>
            </w:pPr>
            <w:r w:rsidRPr="00B37C8F">
              <w:rPr>
                <w:rFonts w:ascii="Arial" w:hAnsi="Arial" w:cs="Arial"/>
                <w:bCs/>
                <w:sz w:val="20"/>
                <w:szCs w:val="20"/>
              </w:rPr>
              <w:t>1269</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rsidR="00257CFA" w:rsidRPr="00B37C8F" w:rsidRDefault="00257CFA" w:rsidP="00B37C8F">
            <w:pPr>
              <w:shd w:val="clear" w:color="auto" w:fill="FFFFFF" w:themeFill="background1"/>
              <w:spacing w:after="0" w:line="240" w:lineRule="auto"/>
              <w:jc w:val="right"/>
              <w:rPr>
                <w:rFonts w:ascii="Arial" w:hAnsi="Arial" w:cs="Arial"/>
                <w:bCs/>
                <w:sz w:val="20"/>
                <w:szCs w:val="20"/>
              </w:rPr>
            </w:pPr>
            <w:r w:rsidRPr="00B37C8F">
              <w:rPr>
                <w:rFonts w:ascii="Arial" w:hAnsi="Arial" w:cs="Arial"/>
                <w:bCs/>
                <w:sz w:val="20"/>
                <w:szCs w:val="20"/>
              </w:rPr>
              <w:t>12</w:t>
            </w:r>
          </w:p>
        </w:tc>
      </w:tr>
      <w:tr w:rsidR="00257CFA" w:rsidRPr="00961BDF" w:rsidTr="00D40ED0">
        <w:trPr>
          <w:trHeight w:val="366"/>
        </w:trPr>
        <w:tc>
          <w:tcPr>
            <w:tcW w:w="16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57CFA" w:rsidRPr="00961BDF" w:rsidRDefault="00257CFA" w:rsidP="00E833B9">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NRLM</w:t>
            </w:r>
          </w:p>
        </w:tc>
        <w:tc>
          <w:tcPr>
            <w:tcW w:w="1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57CFA" w:rsidRPr="00B37C8F" w:rsidRDefault="0066730C" w:rsidP="00B37C8F">
            <w:pPr>
              <w:shd w:val="clear" w:color="auto" w:fill="FFFFFF" w:themeFill="background1"/>
              <w:spacing w:after="0" w:line="240" w:lineRule="auto"/>
              <w:jc w:val="right"/>
              <w:rPr>
                <w:rFonts w:ascii="Arial" w:hAnsi="Arial" w:cs="Arial"/>
                <w:sz w:val="20"/>
                <w:szCs w:val="20"/>
              </w:rPr>
            </w:pPr>
            <w:r w:rsidRPr="00B37C8F">
              <w:rPr>
                <w:rFonts w:ascii="Arial" w:hAnsi="Arial" w:cs="Arial"/>
                <w:sz w:val="20"/>
                <w:szCs w:val="20"/>
              </w:rPr>
              <w:t>45000</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hideMark/>
          </w:tcPr>
          <w:p w:rsidR="00257CFA" w:rsidRPr="00B37C8F" w:rsidRDefault="00257CFA" w:rsidP="00B37C8F">
            <w:pPr>
              <w:shd w:val="clear" w:color="auto" w:fill="FFFFFF" w:themeFill="background1"/>
              <w:spacing w:after="0" w:line="240" w:lineRule="auto"/>
              <w:jc w:val="right"/>
              <w:rPr>
                <w:rFonts w:ascii="Arial" w:hAnsi="Arial" w:cs="Arial"/>
                <w:bCs/>
                <w:sz w:val="20"/>
                <w:szCs w:val="20"/>
              </w:rPr>
            </w:pPr>
            <w:r w:rsidRPr="00B37C8F">
              <w:rPr>
                <w:rFonts w:ascii="Arial" w:hAnsi="Arial" w:cs="Arial"/>
                <w:bCs/>
                <w:sz w:val="20"/>
                <w:szCs w:val="20"/>
              </w:rPr>
              <w:t>4591</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rsidR="00257CFA" w:rsidRPr="00B37C8F" w:rsidRDefault="00257CFA" w:rsidP="00B37C8F">
            <w:pPr>
              <w:shd w:val="clear" w:color="auto" w:fill="FFFFFF" w:themeFill="background1"/>
              <w:spacing w:after="0" w:line="240" w:lineRule="auto"/>
              <w:jc w:val="right"/>
              <w:rPr>
                <w:rFonts w:ascii="Arial" w:hAnsi="Arial" w:cs="Arial"/>
                <w:bCs/>
                <w:sz w:val="20"/>
                <w:szCs w:val="20"/>
              </w:rPr>
            </w:pPr>
            <w:r w:rsidRPr="00B37C8F">
              <w:rPr>
                <w:rFonts w:ascii="Arial" w:hAnsi="Arial" w:cs="Arial"/>
                <w:bCs/>
                <w:sz w:val="20"/>
                <w:szCs w:val="20"/>
              </w:rPr>
              <w:t>62</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rsidR="00257CFA" w:rsidRPr="00B37C8F" w:rsidRDefault="00257CFA" w:rsidP="00B37C8F">
            <w:pPr>
              <w:shd w:val="clear" w:color="auto" w:fill="FFFFFF" w:themeFill="background1"/>
              <w:spacing w:after="0" w:line="240" w:lineRule="auto"/>
              <w:jc w:val="right"/>
              <w:rPr>
                <w:rFonts w:ascii="Arial" w:hAnsi="Arial" w:cs="Arial"/>
                <w:bCs/>
                <w:sz w:val="20"/>
                <w:szCs w:val="20"/>
              </w:rPr>
            </w:pPr>
            <w:r w:rsidRPr="00B37C8F">
              <w:rPr>
                <w:rFonts w:ascii="Arial" w:hAnsi="Arial" w:cs="Arial"/>
                <w:bCs/>
                <w:sz w:val="20"/>
                <w:szCs w:val="20"/>
              </w:rPr>
              <w:t>50290</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rsidR="00257CFA" w:rsidRPr="00B37C8F" w:rsidRDefault="00257CFA" w:rsidP="00B37C8F">
            <w:pPr>
              <w:shd w:val="clear" w:color="auto" w:fill="FFFFFF" w:themeFill="background1"/>
              <w:spacing w:after="0" w:line="240" w:lineRule="auto"/>
              <w:jc w:val="right"/>
              <w:rPr>
                <w:rFonts w:ascii="Arial" w:hAnsi="Arial" w:cs="Arial"/>
                <w:bCs/>
                <w:sz w:val="20"/>
                <w:szCs w:val="20"/>
              </w:rPr>
            </w:pPr>
            <w:r w:rsidRPr="00B37C8F">
              <w:rPr>
                <w:rFonts w:ascii="Arial" w:hAnsi="Arial" w:cs="Arial"/>
                <w:bCs/>
                <w:sz w:val="20"/>
                <w:szCs w:val="20"/>
              </w:rPr>
              <w:t>423</w:t>
            </w:r>
          </w:p>
        </w:tc>
      </w:tr>
      <w:tr w:rsidR="00257CFA" w:rsidRPr="00961BDF" w:rsidTr="00D40ED0">
        <w:trPr>
          <w:trHeight w:val="366"/>
        </w:trPr>
        <w:tc>
          <w:tcPr>
            <w:tcW w:w="16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57CFA" w:rsidRPr="00961BDF" w:rsidRDefault="00257CFA" w:rsidP="00E833B9">
            <w:pPr>
              <w:shd w:val="clear" w:color="auto" w:fill="FFFFFF" w:themeFill="background1"/>
              <w:spacing w:after="0" w:line="240" w:lineRule="auto"/>
              <w:rPr>
                <w:rFonts w:ascii="Arial" w:hAnsi="Arial" w:cs="Arial"/>
                <w:b/>
                <w:bCs/>
                <w:sz w:val="20"/>
                <w:szCs w:val="20"/>
              </w:rPr>
            </w:pPr>
            <w:r w:rsidRPr="00961BDF">
              <w:rPr>
                <w:rFonts w:ascii="Arial" w:hAnsi="Arial" w:cs="Arial"/>
                <w:b/>
                <w:bCs/>
                <w:sz w:val="20"/>
                <w:szCs w:val="20"/>
              </w:rPr>
              <w:t>SUI</w:t>
            </w:r>
          </w:p>
        </w:tc>
        <w:tc>
          <w:tcPr>
            <w:tcW w:w="1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57CFA" w:rsidRPr="00B37C8F" w:rsidRDefault="00473569" w:rsidP="00B37C8F">
            <w:pPr>
              <w:shd w:val="clear" w:color="auto" w:fill="FFFFFF" w:themeFill="background1"/>
              <w:spacing w:after="0" w:line="240" w:lineRule="auto"/>
              <w:jc w:val="right"/>
              <w:rPr>
                <w:rFonts w:ascii="Arial" w:hAnsi="Arial" w:cs="Arial"/>
                <w:sz w:val="20"/>
                <w:szCs w:val="20"/>
              </w:rPr>
            </w:pPr>
            <w:r w:rsidRPr="00B37C8F">
              <w:rPr>
                <w:rFonts w:ascii="Arial" w:hAnsi="Arial" w:cs="Arial"/>
                <w:sz w:val="20"/>
                <w:szCs w:val="20"/>
              </w:rPr>
              <w:t>NA</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257CFA" w:rsidRPr="00B37C8F" w:rsidRDefault="00257CFA" w:rsidP="00B37C8F">
            <w:pPr>
              <w:shd w:val="clear" w:color="auto" w:fill="FFFFFF" w:themeFill="background1"/>
              <w:spacing w:after="0" w:line="240" w:lineRule="auto"/>
              <w:jc w:val="right"/>
              <w:rPr>
                <w:rFonts w:ascii="Arial" w:hAnsi="Arial" w:cs="Arial"/>
                <w:sz w:val="20"/>
                <w:szCs w:val="20"/>
              </w:rPr>
            </w:pPr>
            <w:r w:rsidRPr="00B37C8F">
              <w:rPr>
                <w:rFonts w:ascii="Arial" w:hAnsi="Arial" w:cs="Arial"/>
                <w:sz w:val="20"/>
                <w:szCs w:val="20"/>
              </w:rPr>
              <w:t>661</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tcPr>
          <w:p w:rsidR="00257CFA" w:rsidRPr="00B37C8F" w:rsidRDefault="00257CFA" w:rsidP="00B37C8F">
            <w:pPr>
              <w:shd w:val="clear" w:color="auto" w:fill="FFFFFF" w:themeFill="background1"/>
              <w:spacing w:after="0" w:line="240" w:lineRule="auto"/>
              <w:jc w:val="right"/>
              <w:rPr>
                <w:rFonts w:ascii="Arial" w:hAnsi="Arial" w:cs="Arial"/>
                <w:sz w:val="20"/>
                <w:szCs w:val="20"/>
              </w:rPr>
            </w:pPr>
            <w:r w:rsidRPr="00B37C8F">
              <w:rPr>
                <w:rFonts w:ascii="Arial" w:hAnsi="Arial" w:cs="Arial"/>
                <w:sz w:val="20"/>
                <w:szCs w:val="20"/>
              </w:rPr>
              <w:t>77</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rsidR="00257CFA" w:rsidRPr="00B37C8F" w:rsidRDefault="00257CFA" w:rsidP="00B37C8F">
            <w:pPr>
              <w:shd w:val="clear" w:color="auto" w:fill="FFFFFF" w:themeFill="background1"/>
              <w:spacing w:after="0" w:line="240" w:lineRule="auto"/>
              <w:jc w:val="right"/>
              <w:rPr>
                <w:rFonts w:ascii="Arial" w:hAnsi="Arial" w:cs="Arial"/>
                <w:bCs/>
                <w:sz w:val="20"/>
                <w:szCs w:val="20"/>
              </w:rPr>
            </w:pPr>
            <w:r w:rsidRPr="00B37C8F">
              <w:rPr>
                <w:rFonts w:ascii="Arial" w:hAnsi="Arial" w:cs="Arial"/>
                <w:bCs/>
                <w:sz w:val="20"/>
                <w:szCs w:val="20"/>
              </w:rPr>
              <w:t>1278</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tcPr>
          <w:p w:rsidR="00257CFA" w:rsidRPr="00B37C8F" w:rsidRDefault="00257CFA" w:rsidP="00B37C8F">
            <w:pPr>
              <w:shd w:val="clear" w:color="auto" w:fill="FFFFFF" w:themeFill="background1"/>
              <w:spacing w:after="0" w:line="240" w:lineRule="auto"/>
              <w:jc w:val="right"/>
              <w:rPr>
                <w:rFonts w:ascii="Arial" w:hAnsi="Arial" w:cs="Arial"/>
                <w:bCs/>
                <w:sz w:val="20"/>
                <w:szCs w:val="20"/>
              </w:rPr>
            </w:pPr>
            <w:r w:rsidRPr="00B37C8F">
              <w:rPr>
                <w:rFonts w:ascii="Arial" w:hAnsi="Arial" w:cs="Arial"/>
                <w:bCs/>
                <w:sz w:val="20"/>
                <w:szCs w:val="20"/>
              </w:rPr>
              <w:t>175</w:t>
            </w:r>
          </w:p>
        </w:tc>
      </w:tr>
    </w:tbl>
    <w:p w:rsidR="00692518" w:rsidRPr="00961BDF" w:rsidRDefault="00CC32CB" w:rsidP="004B1824">
      <w:pPr>
        <w:shd w:val="clear" w:color="auto" w:fill="FFFFFF" w:themeFill="background1"/>
        <w:autoSpaceDE w:val="0"/>
        <w:autoSpaceDN w:val="0"/>
        <w:adjustRightInd w:val="0"/>
        <w:spacing w:after="0" w:line="240" w:lineRule="auto"/>
        <w:jc w:val="both"/>
        <w:rPr>
          <w:rFonts w:ascii="Arial" w:hAnsi="Arial" w:cs="Arial"/>
          <w:b/>
          <w:szCs w:val="20"/>
        </w:rPr>
      </w:pP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p>
    <w:p w:rsidR="00D65BE8" w:rsidRDefault="00D65BE8" w:rsidP="004B1824">
      <w:pPr>
        <w:pStyle w:val="NoSpacing"/>
        <w:shd w:val="clear" w:color="auto" w:fill="FFFFFF" w:themeFill="background1"/>
        <w:rPr>
          <w:rFonts w:ascii="Arial" w:hAnsi="Arial" w:cs="Arial"/>
          <w:b/>
          <w:sz w:val="18"/>
          <w:szCs w:val="20"/>
          <w:u w:val="thick"/>
        </w:rPr>
      </w:pPr>
    </w:p>
    <w:p w:rsidR="00BE0D23" w:rsidRPr="00F2312B" w:rsidRDefault="004B1824" w:rsidP="004B1824">
      <w:pPr>
        <w:pStyle w:val="NoSpacing"/>
        <w:shd w:val="clear" w:color="auto" w:fill="FFFFFF" w:themeFill="background1"/>
        <w:rPr>
          <w:rFonts w:ascii="Arial" w:hAnsi="Arial" w:cs="Arial"/>
          <w:b/>
          <w:sz w:val="18"/>
          <w:szCs w:val="20"/>
        </w:rPr>
      </w:pPr>
      <w:r w:rsidRPr="00F2312B">
        <w:rPr>
          <w:rFonts w:ascii="Arial" w:hAnsi="Arial" w:cs="Arial"/>
          <w:b/>
          <w:sz w:val="18"/>
          <w:szCs w:val="20"/>
          <w:u w:val="thick"/>
        </w:rPr>
        <w:t>BANKS WITH NIL OUTSTANDING IN THE GOVT. SPONSORED SCHEMES AS ON JUNE’20 QUARTER ARE</w:t>
      </w:r>
      <w:r w:rsidRPr="00F2312B">
        <w:rPr>
          <w:rFonts w:ascii="Arial" w:hAnsi="Arial" w:cs="Arial"/>
          <w:b/>
          <w:sz w:val="18"/>
          <w:szCs w:val="20"/>
        </w:rPr>
        <w:t xml:space="preserve">: </w:t>
      </w:r>
    </w:p>
    <w:p w:rsidR="00623AAD" w:rsidRPr="00961BDF" w:rsidRDefault="00623AAD" w:rsidP="00961BDF">
      <w:pPr>
        <w:shd w:val="clear" w:color="auto" w:fill="FFFFFF" w:themeFill="background1"/>
        <w:spacing w:after="0" w:line="240" w:lineRule="auto"/>
        <w:jc w:val="both"/>
        <w:rPr>
          <w:rFonts w:ascii="Arial" w:hAnsi="Arial" w:cs="Arial"/>
          <w:b/>
          <w:bCs/>
          <w:sz w:val="20"/>
          <w:szCs w:val="20"/>
        </w:rPr>
      </w:pPr>
    </w:p>
    <w:tbl>
      <w:tblPr>
        <w:tblW w:w="9128" w:type="dxa"/>
        <w:tblInd w:w="250" w:type="dxa"/>
        <w:tblLook w:val="04A0"/>
      </w:tblPr>
      <w:tblGrid>
        <w:gridCol w:w="758"/>
        <w:gridCol w:w="1425"/>
        <w:gridCol w:w="1644"/>
        <w:gridCol w:w="5301"/>
      </w:tblGrid>
      <w:tr w:rsidR="00380C8A" w:rsidRPr="00961BDF" w:rsidTr="00A8536D">
        <w:trPr>
          <w:trHeight w:val="466"/>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80C8A" w:rsidRPr="00961BDF" w:rsidRDefault="00380C8A" w:rsidP="00961BDF">
            <w:pPr>
              <w:shd w:val="clear" w:color="auto" w:fill="FFFFFF" w:themeFill="background1"/>
              <w:spacing w:after="0" w:line="240" w:lineRule="auto"/>
              <w:jc w:val="center"/>
              <w:rPr>
                <w:rFonts w:ascii="Arial" w:hAnsi="Arial" w:cs="Arial"/>
                <w:b/>
                <w:bCs/>
                <w:sz w:val="18"/>
                <w:szCs w:val="20"/>
              </w:rPr>
            </w:pPr>
            <w:r w:rsidRPr="00961BDF">
              <w:rPr>
                <w:rFonts w:ascii="Arial" w:hAnsi="Arial" w:cs="Arial"/>
                <w:b/>
                <w:bCs/>
                <w:sz w:val="18"/>
                <w:szCs w:val="20"/>
              </w:rPr>
              <w:t>Sl No.</w:t>
            </w:r>
          </w:p>
        </w:tc>
        <w:tc>
          <w:tcPr>
            <w:tcW w:w="14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80C8A" w:rsidRPr="00961BDF" w:rsidRDefault="00380C8A" w:rsidP="00961BDF">
            <w:pPr>
              <w:shd w:val="clear" w:color="auto" w:fill="FFFFFF" w:themeFill="background1"/>
              <w:spacing w:after="0" w:line="240" w:lineRule="auto"/>
              <w:jc w:val="center"/>
              <w:rPr>
                <w:rFonts w:ascii="Arial" w:hAnsi="Arial" w:cs="Arial"/>
                <w:b/>
                <w:bCs/>
                <w:sz w:val="18"/>
                <w:szCs w:val="20"/>
              </w:rPr>
            </w:pPr>
            <w:r w:rsidRPr="00961BDF">
              <w:rPr>
                <w:rFonts w:ascii="Arial" w:hAnsi="Arial" w:cs="Arial"/>
                <w:b/>
                <w:bCs/>
                <w:sz w:val="18"/>
                <w:szCs w:val="20"/>
              </w:rPr>
              <w:t>Scheme</w:t>
            </w:r>
          </w:p>
        </w:tc>
        <w:tc>
          <w:tcPr>
            <w:tcW w:w="16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80C8A" w:rsidRPr="00961BDF" w:rsidRDefault="00380C8A" w:rsidP="00961BDF">
            <w:pPr>
              <w:shd w:val="clear" w:color="auto" w:fill="FFFFFF" w:themeFill="background1"/>
              <w:spacing w:after="0" w:line="240" w:lineRule="auto"/>
              <w:jc w:val="center"/>
              <w:rPr>
                <w:rFonts w:ascii="Arial" w:hAnsi="Arial" w:cs="Arial"/>
                <w:b/>
                <w:sz w:val="18"/>
                <w:szCs w:val="20"/>
              </w:rPr>
            </w:pPr>
            <w:r w:rsidRPr="00961BDF">
              <w:rPr>
                <w:rFonts w:ascii="Arial" w:hAnsi="Arial" w:cs="Arial"/>
                <w:b/>
                <w:sz w:val="18"/>
                <w:szCs w:val="20"/>
              </w:rPr>
              <w:t>Public Bank</w:t>
            </w:r>
          </w:p>
        </w:tc>
        <w:tc>
          <w:tcPr>
            <w:tcW w:w="53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80C8A" w:rsidRPr="00961BDF" w:rsidRDefault="00380C8A" w:rsidP="00961BDF">
            <w:pPr>
              <w:shd w:val="clear" w:color="auto" w:fill="FFFFFF" w:themeFill="background1"/>
              <w:spacing w:after="0" w:line="240" w:lineRule="auto"/>
              <w:jc w:val="center"/>
              <w:rPr>
                <w:rFonts w:ascii="Arial" w:hAnsi="Arial" w:cs="Arial"/>
                <w:b/>
                <w:sz w:val="18"/>
                <w:szCs w:val="20"/>
              </w:rPr>
            </w:pPr>
            <w:r w:rsidRPr="00961BDF">
              <w:rPr>
                <w:rFonts w:ascii="Arial" w:hAnsi="Arial" w:cs="Arial"/>
                <w:b/>
                <w:sz w:val="18"/>
                <w:szCs w:val="20"/>
              </w:rPr>
              <w:t>Private Bank</w:t>
            </w:r>
          </w:p>
        </w:tc>
      </w:tr>
      <w:tr w:rsidR="00380C8A" w:rsidRPr="00961BDF" w:rsidTr="00A8536D">
        <w:trPr>
          <w:trHeight w:val="472"/>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80C8A" w:rsidRPr="00A8536D" w:rsidRDefault="00380C8A" w:rsidP="00A8536D">
            <w:pPr>
              <w:shd w:val="clear" w:color="auto" w:fill="FFFFFF" w:themeFill="background1"/>
              <w:spacing w:after="0" w:line="240" w:lineRule="auto"/>
              <w:jc w:val="center"/>
              <w:rPr>
                <w:rFonts w:ascii="Arial" w:hAnsi="Arial" w:cs="Arial"/>
                <w:b/>
                <w:bCs/>
                <w:sz w:val="18"/>
                <w:szCs w:val="20"/>
              </w:rPr>
            </w:pPr>
            <w:r w:rsidRPr="00A8536D">
              <w:rPr>
                <w:rFonts w:ascii="Arial" w:hAnsi="Arial" w:cs="Arial"/>
                <w:b/>
                <w:bCs/>
                <w:sz w:val="18"/>
                <w:szCs w:val="20"/>
              </w:rPr>
              <w:t>1</w:t>
            </w:r>
          </w:p>
        </w:tc>
        <w:tc>
          <w:tcPr>
            <w:tcW w:w="14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80C8A" w:rsidRPr="00A8536D" w:rsidRDefault="00380C8A" w:rsidP="00C43EA7">
            <w:pPr>
              <w:shd w:val="clear" w:color="auto" w:fill="FFFFFF" w:themeFill="background1"/>
              <w:spacing w:after="0" w:line="240" w:lineRule="auto"/>
              <w:rPr>
                <w:rFonts w:ascii="Arial" w:hAnsi="Arial" w:cs="Arial"/>
                <w:b/>
                <w:bCs/>
                <w:sz w:val="18"/>
                <w:szCs w:val="20"/>
              </w:rPr>
            </w:pPr>
            <w:r w:rsidRPr="00A8536D">
              <w:rPr>
                <w:rFonts w:ascii="Arial" w:hAnsi="Arial" w:cs="Arial"/>
                <w:b/>
                <w:bCs/>
                <w:sz w:val="18"/>
                <w:szCs w:val="20"/>
              </w:rPr>
              <w:t>NRLM</w:t>
            </w:r>
          </w:p>
        </w:tc>
        <w:tc>
          <w:tcPr>
            <w:tcW w:w="16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80C8A" w:rsidRPr="00A8536D" w:rsidRDefault="00380C8A" w:rsidP="00961BDF">
            <w:pPr>
              <w:shd w:val="clear" w:color="auto" w:fill="FFFFFF" w:themeFill="background1"/>
              <w:spacing w:after="0" w:line="240" w:lineRule="auto"/>
              <w:rPr>
                <w:rFonts w:ascii="Arial" w:hAnsi="Arial" w:cs="Arial"/>
                <w:sz w:val="16"/>
                <w:szCs w:val="20"/>
              </w:rPr>
            </w:pPr>
            <w:r w:rsidRPr="00A8536D">
              <w:rPr>
                <w:rFonts w:ascii="Arial" w:hAnsi="Arial" w:cs="Arial"/>
                <w:sz w:val="16"/>
                <w:szCs w:val="20"/>
              </w:rPr>
              <w:t>BOM, CBI, PSB</w:t>
            </w:r>
          </w:p>
        </w:tc>
        <w:tc>
          <w:tcPr>
            <w:tcW w:w="53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80C8A" w:rsidRPr="00A8536D" w:rsidRDefault="00380C8A" w:rsidP="00961BDF">
            <w:pPr>
              <w:shd w:val="clear" w:color="auto" w:fill="FFFFFF" w:themeFill="background1"/>
              <w:spacing w:after="0" w:line="240" w:lineRule="auto"/>
              <w:rPr>
                <w:rFonts w:ascii="Arial" w:hAnsi="Arial" w:cs="Arial"/>
                <w:sz w:val="16"/>
                <w:szCs w:val="20"/>
              </w:rPr>
            </w:pPr>
            <w:r w:rsidRPr="00A8536D">
              <w:rPr>
                <w:rFonts w:ascii="Arial" w:hAnsi="Arial" w:cs="Arial"/>
                <w:sz w:val="16"/>
                <w:szCs w:val="20"/>
              </w:rPr>
              <w:t>AXIS, BAND, FED, HDFC, ICICI, INDUS, JSF, KBL, KMB, NESFB, SIB, UJJ, YES</w:t>
            </w:r>
          </w:p>
        </w:tc>
      </w:tr>
      <w:tr w:rsidR="00380C8A" w:rsidRPr="00961BDF" w:rsidTr="00A8536D">
        <w:trPr>
          <w:trHeight w:val="366"/>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80C8A" w:rsidRPr="00A8536D" w:rsidRDefault="00380C8A" w:rsidP="00A8536D">
            <w:pPr>
              <w:shd w:val="clear" w:color="auto" w:fill="FFFFFF" w:themeFill="background1"/>
              <w:spacing w:after="0" w:line="240" w:lineRule="auto"/>
              <w:jc w:val="center"/>
              <w:rPr>
                <w:rFonts w:ascii="Arial" w:hAnsi="Arial" w:cs="Arial"/>
                <w:b/>
                <w:bCs/>
                <w:sz w:val="18"/>
                <w:szCs w:val="20"/>
              </w:rPr>
            </w:pPr>
            <w:r w:rsidRPr="00A8536D">
              <w:rPr>
                <w:rFonts w:ascii="Arial" w:hAnsi="Arial" w:cs="Arial"/>
                <w:b/>
                <w:bCs/>
                <w:sz w:val="18"/>
                <w:szCs w:val="20"/>
              </w:rPr>
              <w:t>2</w:t>
            </w:r>
          </w:p>
        </w:tc>
        <w:tc>
          <w:tcPr>
            <w:tcW w:w="14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80C8A" w:rsidRPr="00A8536D" w:rsidRDefault="00380C8A" w:rsidP="00C43EA7">
            <w:pPr>
              <w:shd w:val="clear" w:color="auto" w:fill="FFFFFF" w:themeFill="background1"/>
              <w:spacing w:after="0" w:line="240" w:lineRule="auto"/>
              <w:rPr>
                <w:rFonts w:ascii="Arial" w:hAnsi="Arial" w:cs="Arial"/>
                <w:b/>
                <w:bCs/>
                <w:sz w:val="18"/>
                <w:szCs w:val="20"/>
              </w:rPr>
            </w:pPr>
            <w:r w:rsidRPr="00A8536D">
              <w:rPr>
                <w:rFonts w:ascii="Arial" w:hAnsi="Arial" w:cs="Arial"/>
                <w:b/>
                <w:bCs/>
                <w:sz w:val="18"/>
                <w:szCs w:val="20"/>
              </w:rPr>
              <w:t>NULM</w:t>
            </w:r>
          </w:p>
        </w:tc>
        <w:tc>
          <w:tcPr>
            <w:tcW w:w="16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80C8A" w:rsidRPr="00A8536D" w:rsidRDefault="00380C8A" w:rsidP="00961BDF">
            <w:pPr>
              <w:shd w:val="clear" w:color="auto" w:fill="FFFFFF" w:themeFill="background1"/>
              <w:spacing w:after="0" w:line="240" w:lineRule="auto"/>
              <w:rPr>
                <w:rFonts w:ascii="Arial" w:hAnsi="Arial" w:cs="Arial"/>
                <w:sz w:val="16"/>
                <w:szCs w:val="20"/>
              </w:rPr>
            </w:pPr>
            <w:r w:rsidRPr="00A8536D">
              <w:rPr>
                <w:rFonts w:ascii="Arial" w:hAnsi="Arial" w:cs="Arial"/>
                <w:sz w:val="16"/>
                <w:szCs w:val="20"/>
              </w:rPr>
              <w:t>BOI, CBI, PNB, PSB</w:t>
            </w:r>
          </w:p>
        </w:tc>
        <w:tc>
          <w:tcPr>
            <w:tcW w:w="53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80C8A" w:rsidRPr="00A8536D" w:rsidRDefault="00380C8A" w:rsidP="00961BDF">
            <w:pPr>
              <w:shd w:val="clear" w:color="auto" w:fill="FFFFFF" w:themeFill="background1"/>
              <w:spacing w:after="0" w:line="240" w:lineRule="auto"/>
              <w:rPr>
                <w:rFonts w:ascii="Arial" w:hAnsi="Arial" w:cs="Arial"/>
                <w:sz w:val="16"/>
                <w:szCs w:val="20"/>
              </w:rPr>
            </w:pPr>
            <w:r w:rsidRPr="00A8536D">
              <w:rPr>
                <w:rFonts w:ascii="Arial" w:hAnsi="Arial" w:cs="Arial"/>
                <w:sz w:val="16"/>
                <w:szCs w:val="20"/>
              </w:rPr>
              <w:t>AXIS, BAND, FED, HDFC, ICICI, INDUS, JSF, KBL, KMB, NESFB, SIB, UJJ, YES</w:t>
            </w:r>
          </w:p>
        </w:tc>
      </w:tr>
      <w:tr w:rsidR="00380C8A" w:rsidRPr="00961BDF" w:rsidTr="00A8536D">
        <w:trPr>
          <w:trHeight w:val="315"/>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80C8A" w:rsidRPr="00A8536D" w:rsidRDefault="00380C8A" w:rsidP="00A8536D">
            <w:pPr>
              <w:shd w:val="clear" w:color="auto" w:fill="FFFFFF" w:themeFill="background1"/>
              <w:spacing w:after="0" w:line="240" w:lineRule="auto"/>
              <w:jc w:val="center"/>
              <w:rPr>
                <w:rFonts w:ascii="Arial" w:hAnsi="Arial" w:cs="Arial"/>
                <w:b/>
                <w:bCs/>
                <w:sz w:val="18"/>
                <w:szCs w:val="20"/>
              </w:rPr>
            </w:pPr>
            <w:r w:rsidRPr="00A8536D">
              <w:rPr>
                <w:rFonts w:ascii="Arial" w:hAnsi="Arial" w:cs="Arial"/>
                <w:b/>
                <w:bCs/>
                <w:sz w:val="18"/>
                <w:szCs w:val="20"/>
              </w:rPr>
              <w:t>3</w:t>
            </w:r>
          </w:p>
        </w:tc>
        <w:tc>
          <w:tcPr>
            <w:tcW w:w="14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80C8A" w:rsidRPr="00A8536D" w:rsidRDefault="00380C8A" w:rsidP="00C43EA7">
            <w:pPr>
              <w:shd w:val="clear" w:color="auto" w:fill="FFFFFF" w:themeFill="background1"/>
              <w:spacing w:after="0" w:line="240" w:lineRule="auto"/>
              <w:rPr>
                <w:rFonts w:ascii="Arial" w:hAnsi="Arial" w:cs="Arial"/>
                <w:b/>
                <w:bCs/>
                <w:sz w:val="18"/>
                <w:szCs w:val="20"/>
              </w:rPr>
            </w:pPr>
            <w:r w:rsidRPr="00A8536D">
              <w:rPr>
                <w:rFonts w:ascii="Arial" w:hAnsi="Arial" w:cs="Arial"/>
                <w:b/>
                <w:bCs/>
                <w:sz w:val="18"/>
                <w:szCs w:val="20"/>
              </w:rPr>
              <w:t>PMEGP</w:t>
            </w:r>
          </w:p>
        </w:tc>
        <w:tc>
          <w:tcPr>
            <w:tcW w:w="16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80C8A" w:rsidRPr="00C43EA7" w:rsidRDefault="00B1549E" w:rsidP="00C43EA7">
            <w:pPr>
              <w:shd w:val="clear" w:color="auto" w:fill="FFFFFF" w:themeFill="background1"/>
              <w:spacing w:after="0" w:line="240" w:lineRule="auto"/>
              <w:rPr>
                <w:rFonts w:ascii="Arial" w:hAnsi="Arial" w:cs="Arial"/>
                <w:b/>
                <w:sz w:val="16"/>
                <w:szCs w:val="20"/>
              </w:rPr>
            </w:pPr>
            <w:r w:rsidRPr="00C43EA7">
              <w:rPr>
                <w:rFonts w:ascii="Arial" w:hAnsi="Arial" w:cs="Arial"/>
                <w:b/>
                <w:sz w:val="24"/>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80C8A" w:rsidRPr="00A8536D" w:rsidRDefault="00380C8A" w:rsidP="00961BDF">
            <w:pPr>
              <w:shd w:val="clear" w:color="auto" w:fill="FFFFFF" w:themeFill="background1"/>
              <w:spacing w:after="0" w:line="240" w:lineRule="auto"/>
              <w:rPr>
                <w:rFonts w:ascii="Arial" w:hAnsi="Arial" w:cs="Arial"/>
                <w:sz w:val="16"/>
                <w:szCs w:val="20"/>
              </w:rPr>
            </w:pPr>
            <w:r w:rsidRPr="00A8536D">
              <w:rPr>
                <w:rFonts w:ascii="Arial" w:hAnsi="Arial" w:cs="Arial"/>
                <w:sz w:val="16"/>
                <w:szCs w:val="20"/>
              </w:rPr>
              <w:t>BAND,  INDUS, JSF, KBL, KMB, NESFB, SIB, UJJ, YES</w:t>
            </w:r>
          </w:p>
        </w:tc>
      </w:tr>
      <w:tr w:rsidR="00380C8A" w:rsidRPr="00961BDF" w:rsidTr="00A8536D">
        <w:trPr>
          <w:trHeight w:val="276"/>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80C8A" w:rsidRPr="00A8536D" w:rsidRDefault="00380C8A" w:rsidP="00A8536D">
            <w:pPr>
              <w:shd w:val="clear" w:color="auto" w:fill="FFFFFF" w:themeFill="background1"/>
              <w:spacing w:after="0" w:line="240" w:lineRule="auto"/>
              <w:jc w:val="center"/>
              <w:rPr>
                <w:rFonts w:ascii="Arial" w:hAnsi="Arial" w:cs="Arial"/>
                <w:b/>
                <w:bCs/>
                <w:sz w:val="18"/>
                <w:szCs w:val="20"/>
              </w:rPr>
            </w:pPr>
            <w:r w:rsidRPr="00A8536D">
              <w:rPr>
                <w:rFonts w:ascii="Arial" w:hAnsi="Arial" w:cs="Arial"/>
                <w:b/>
                <w:bCs/>
                <w:sz w:val="18"/>
                <w:szCs w:val="20"/>
              </w:rPr>
              <w:t>4</w:t>
            </w:r>
          </w:p>
        </w:tc>
        <w:tc>
          <w:tcPr>
            <w:tcW w:w="14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80C8A" w:rsidRPr="00A8536D" w:rsidRDefault="00380C8A" w:rsidP="00C43EA7">
            <w:pPr>
              <w:shd w:val="clear" w:color="auto" w:fill="FFFFFF" w:themeFill="background1"/>
              <w:spacing w:after="0" w:line="240" w:lineRule="auto"/>
              <w:rPr>
                <w:rFonts w:ascii="Arial" w:hAnsi="Arial" w:cs="Arial"/>
                <w:b/>
                <w:bCs/>
                <w:sz w:val="18"/>
                <w:szCs w:val="20"/>
              </w:rPr>
            </w:pPr>
            <w:r w:rsidRPr="00A8536D">
              <w:rPr>
                <w:rFonts w:ascii="Arial" w:hAnsi="Arial" w:cs="Arial"/>
                <w:b/>
                <w:bCs/>
                <w:sz w:val="18"/>
                <w:szCs w:val="20"/>
              </w:rPr>
              <w:t>SHG</w:t>
            </w:r>
          </w:p>
        </w:tc>
        <w:tc>
          <w:tcPr>
            <w:tcW w:w="16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80C8A" w:rsidRPr="00A8536D" w:rsidRDefault="00380C8A" w:rsidP="00961BDF">
            <w:pPr>
              <w:shd w:val="clear" w:color="auto" w:fill="FFFFFF" w:themeFill="background1"/>
              <w:spacing w:after="0" w:line="240" w:lineRule="auto"/>
              <w:rPr>
                <w:rFonts w:ascii="Arial" w:hAnsi="Arial" w:cs="Arial"/>
                <w:sz w:val="16"/>
                <w:szCs w:val="20"/>
              </w:rPr>
            </w:pPr>
            <w:r w:rsidRPr="00A8536D">
              <w:rPr>
                <w:rFonts w:ascii="Arial" w:hAnsi="Arial" w:cs="Arial"/>
                <w:sz w:val="16"/>
                <w:szCs w:val="20"/>
              </w:rPr>
              <w:t>PSB</w:t>
            </w:r>
          </w:p>
        </w:tc>
        <w:tc>
          <w:tcPr>
            <w:tcW w:w="53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80C8A" w:rsidRPr="00A8536D" w:rsidRDefault="00380C8A" w:rsidP="00961BDF">
            <w:pPr>
              <w:shd w:val="clear" w:color="auto" w:fill="FFFFFF" w:themeFill="background1"/>
              <w:spacing w:after="0" w:line="240" w:lineRule="auto"/>
              <w:rPr>
                <w:rFonts w:ascii="Arial" w:hAnsi="Arial" w:cs="Arial"/>
                <w:sz w:val="16"/>
                <w:szCs w:val="20"/>
              </w:rPr>
            </w:pPr>
            <w:r w:rsidRPr="00A8536D">
              <w:rPr>
                <w:rFonts w:ascii="Arial" w:hAnsi="Arial" w:cs="Arial"/>
                <w:sz w:val="16"/>
                <w:szCs w:val="20"/>
              </w:rPr>
              <w:t>AXIS, BAND, FED, INDUS, JSF, KBL, KMB, NESFB, SIB, UJJ, YES</w:t>
            </w:r>
          </w:p>
        </w:tc>
      </w:tr>
      <w:tr w:rsidR="00380C8A" w:rsidRPr="00961BDF" w:rsidTr="00A8536D">
        <w:trPr>
          <w:trHeight w:val="280"/>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80C8A" w:rsidRPr="00A8536D" w:rsidRDefault="00380C8A" w:rsidP="00A8536D">
            <w:pPr>
              <w:shd w:val="clear" w:color="auto" w:fill="FFFFFF" w:themeFill="background1"/>
              <w:spacing w:after="0" w:line="240" w:lineRule="auto"/>
              <w:jc w:val="center"/>
              <w:rPr>
                <w:rFonts w:ascii="Arial" w:hAnsi="Arial" w:cs="Arial"/>
                <w:b/>
                <w:bCs/>
                <w:sz w:val="18"/>
                <w:szCs w:val="20"/>
              </w:rPr>
            </w:pPr>
            <w:r w:rsidRPr="00A8536D">
              <w:rPr>
                <w:rFonts w:ascii="Arial" w:hAnsi="Arial" w:cs="Arial"/>
                <w:b/>
                <w:bCs/>
                <w:sz w:val="18"/>
                <w:szCs w:val="20"/>
              </w:rPr>
              <w:t>5</w:t>
            </w:r>
          </w:p>
        </w:tc>
        <w:tc>
          <w:tcPr>
            <w:tcW w:w="14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80C8A" w:rsidRPr="00A8536D" w:rsidRDefault="00380C8A" w:rsidP="00C43EA7">
            <w:pPr>
              <w:shd w:val="clear" w:color="auto" w:fill="FFFFFF" w:themeFill="background1"/>
              <w:spacing w:after="0" w:line="240" w:lineRule="auto"/>
              <w:rPr>
                <w:rFonts w:ascii="Arial" w:hAnsi="Arial" w:cs="Arial"/>
                <w:b/>
                <w:bCs/>
                <w:sz w:val="18"/>
                <w:szCs w:val="20"/>
              </w:rPr>
            </w:pPr>
            <w:r w:rsidRPr="00A8536D">
              <w:rPr>
                <w:rFonts w:ascii="Arial" w:hAnsi="Arial" w:cs="Arial"/>
                <w:b/>
                <w:bCs/>
                <w:sz w:val="18"/>
                <w:szCs w:val="20"/>
              </w:rPr>
              <w:t>SUI</w:t>
            </w:r>
          </w:p>
        </w:tc>
        <w:tc>
          <w:tcPr>
            <w:tcW w:w="16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80C8A" w:rsidRPr="00A8536D" w:rsidRDefault="00380C8A" w:rsidP="00961BDF">
            <w:pPr>
              <w:shd w:val="clear" w:color="auto" w:fill="FFFFFF" w:themeFill="background1"/>
              <w:spacing w:after="0" w:line="240" w:lineRule="auto"/>
              <w:rPr>
                <w:rFonts w:ascii="Arial" w:hAnsi="Arial" w:cs="Arial"/>
                <w:sz w:val="16"/>
                <w:szCs w:val="20"/>
              </w:rPr>
            </w:pPr>
            <w:r w:rsidRPr="00A8536D">
              <w:rPr>
                <w:rFonts w:ascii="Arial" w:hAnsi="Arial" w:cs="Arial"/>
                <w:sz w:val="16"/>
                <w:szCs w:val="20"/>
              </w:rPr>
              <w:t>IOB</w:t>
            </w:r>
          </w:p>
        </w:tc>
        <w:tc>
          <w:tcPr>
            <w:tcW w:w="53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80C8A" w:rsidRPr="00A8536D" w:rsidRDefault="00380C8A" w:rsidP="00961BDF">
            <w:pPr>
              <w:shd w:val="clear" w:color="auto" w:fill="FFFFFF" w:themeFill="background1"/>
              <w:spacing w:after="0" w:line="240" w:lineRule="auto"/>
              <w:rPr>
                <w:rFonts w:ascii="Arial" w:hAnsi="Arial" w:cs="Arial"/>
                <w:sz w:val="16"/>
                <w:szCs w:val="20"/>
              </w:rPr>
            </w:pPr>
            <w:r w:rsidRPr="00A8536D">
              <w:rPr>
                <w:rFonts w:ascii="Arial" w:hAnsi="Arial" w:cs="Arial"/>
                <w:sz w:val="16"/>
                <w:szCs w:val="20"/>
              </w:rPr>
              <w:t>AXIS, BAND, FED, INDUS, JSF, KBL, KMB, NESFB, SIB, UJJ, YES</w:t>
            </w:r>
          </w:p>
        </w:tc>
      </w:tr>
    </w:tbl>
    <w:p w:rsidR="00B063F7" w:rsidRPr="00961BDF" w:rsidRDefault="00B063F7" w:rsidP="00961BDF">
      <w:pPr>
        <w:shd w:val="clear" w:color="auto" w:fill="FFFFFF" w:themeFill="background1"/>
        <w:spacing w:after="0" w:line="240" w:lineRule="auto"/>
        <w:jc w:val="both"/>
        <w:rPr>
          <w:rFonts w:ascii="Arial" w:hAnsi="Arial" w:cs="Arial"/>
          <w:b/>
          <w:sz w:val="20"/>
          <w:szCs w:val="20"/>
          <w:u w:val="single"/>
        </w:rPr>
      </w:pPr>
    </w:p>
    <w:p w:rsidR="007D6CD8" w:rsidRPr="00961BDF" w:rsidRDefault="007D6CD8" w:rsidP="00961BDF">
      <w:pPr>
        <w:shd w:val="clear" w:color="auto" w:fill="FFFFFF" w:themeFill="background1"/>
        <w:spacing w:after="0" w:line="240" w:lineRule="auto"/>
        <w:jc w:val="both"/>
        <w:rPr>
          <w:rFonts w:ascii="Arial" w:hAnsi="Arial" w:cs="Arial"/>
          <w:b/>
          <w:sz w:val="20"/>
          <w:szCs w:val="20"/>
          <w:u w:val="single"/>
        </w:rPr>
      </w:pPr>
      <w:bookmarkStart w:id="0" w:name="_GoBack"/>
      <w:bookmarkEnd w:id="0"/>
    </w:p>
    <w:p w:rsidR="00AA452D" w:rsidRPr="00961BDF" w:rsidRDefault="00DB7F97" w:rsidP="00961BDF">
      <w:pPr>
        <w:shd w:val="clear" w:color="auto" w:fill="FFFFFF" w:themeFill="background1"/>
        <w:spacing w:after="0" w:line="240" w:lineRule="auto"/>
        <w:jc w:val="both"/>
        <w:rPr>
          <w:rFonts w:ascii="Arial" w:hAnsi="Arial" w:cs="Arial"/>
          <w:b/>
          <w:sz w:val="20"/>
          <w:szCs w:val="20"/>
          <w:u w:val="single"/>
        </w:rPr>
      </w:pPr>
      <w:r w:rsidRPr="00961BDF">
        <w:rPr>
          <w:rFonts w:ascii="Arial" w:hAnsi="Arial" w:cs="Arial"/>
          <w:b/>
          <w:sz w:val="20"/>
          <w:szCs w:val="20"/>
          <w:u w:val="single"/>
        </w:rPr>
        <w:t>Agenda</w:t>
      </w:r>
      <w:r w:rsidR="003D0035" w:rsidRPr="00961BDF">
        <w:rPr>
          <w:rFonts w:ascii="Arial" w:hAnsi="Arial" w:cs="Arial"/>
          <w:b/>
          <w:sz w:val="20"/>
          <w:szCs w:val="20"/>
          <w:u w:val="single"/>
        </w:rPr>
        <w:t>-</w:t>
      </w:r>
      <w:r w:rsidR="00C462AF" w:rsidRPr="00961BDF">
        <w:rPr>
          <w:rFonts w:ascii="Arial" w:hAnsi="Arial" w:cs="Arial"/>
          <w:b/>
          <w:sz w:val="20"/>
          <w:szCs w:val="20"/>
          <w:u w:val="single"/>
        </w:rPr>
        <w:t>4</w:t>
      </w:r>
    </w:p>
    <w:p w:rsidR="00BA7865" w:rsidRPr="00961BDF" w:rsidRDefault="00BA7865" w:rsidP="00961BDF">
      <w:pPr>
        <w:shd w:val="clear" w:color="auto" w:fill="FFFFFF" w:themeFill="background1"/>
        <w:spacing w:after="0" w:line="240" w:lineRule="auto"/>
        <w:jc w:val="both"/>
        <w:rPr>
          <w:rFonts w:ascii="Arial" w:hAnsi="Arial" w:cs="Arial"/>
          <w:b/>
          <w:sz w:val="20"/>
          <w:szCs w:val="20"/>
          <w:u w:val="single"/>
        </w:rPr>
      </w:pPr>
    </w:p>
    <w:p w:rsidR="00561C34" w:rsidRPr="00E00683" w:rsidRDefault="00561C34" w:rsidP="00961BDF">
      <w:pPr>
        <w:pStyle w:val="NoSpacing"/>
        <w:shd w:val="clear" w:color="auto" w:fill="FFFFFF" w:themeFill="background1"/>
        <w:jc w:val="both"/>
        <w:rPr>
          <w:rFonts w:ascii="Arial" w:hAnsi="Arial" w:cs="Arial"/>
          <w:b/>
          <w:bCs/>
          <w:sz w:val="20"/>
          <w:szCs w:val="20"/>
          <w:u w:val="single"/>
        </w:rPr>
      </w:pPr>
      <w:r w:rsidRPr="00E00683">
        <w:rPr>
          <w:rFonts w:ascii="Arial" w:hAnsi="Arial" w:cs="Arial"/>
          <w:b/>
          <w:bCs/>
          <w:sz w:val="20"/>
          <w:szCs w:val="20"/>
          <w:u w:val="single"/>
        </w:rPr>
        <w:t>ASSAM FARMERS’ SUBSIDY SCHEME</w:t>
      </w:r>
    </w:p>
    <w:p w:rsidR="00FE7E45" w:rsidRPr="00961BDF" w:rsidRDefault="00FE7E45" w:rsidP="00961BDF">
      <w:pPr>
        <w:pStyle w:val="NoSpacing"/>
        <w:shd w:val="clear" w:color="auto" w:fill="FFFFFF" w:themeFill="background1"/>
        <w:ind w:left="720"/>
        <w:jc w:val="both"/>
        <w:rPr>
          <w:rFonts w:ascii="Arial" w:hAnsi="Arial" w:cs="Arial"/>
          <w:b/>
          <w:bCs/>
          <w:sz w:val="20"/>
          <w:szCs w:val="20"/>
        </w:rPr>
      </w:pPr>
    </w:p>
    <w:p w:rsidR="00561C34" w:rsidRPr="00B37C8F" w:rsidRDefault="00561C34" w:rsidP="00961BDF">
      <w:pPr>
        <w:pStyle w:val="NoSpacing"/>
        <w:shd w:val="clear" w:color="auto" w:fill="FFFFFF" w:themeFill="background1"/>
        <w:jc w:val="both"/>
        <w:rPr>
          <w:rFonts w:ascii="Arial" w:hAnsi="Arial" w:cs="Arial"/>
          <w:sz w:val="20"/>
          <w:szCs w:val="20"/>
        </w:rPr>
      </w:pPr>
      <w:r w:rsidRPr="00B37C8F">
        <w:rPr>
          <w:rFonts w:ascii="Arial" w:hAnsi="Arial" w:cs="Arial"/>
          <w:sz w:val="20"/>
          <w:szCs w:val="20"/>
        </w:rPr>
        <w:t>H</w:t>
      </w:r>
      <w:r w:rsidR="00DB7F97" w:rsidRPr="00B37C8F">
        <w:rPr>
          <w:rFonts w:ascii="Arial" w:hAnsi="Arial" w:cs="Arial"/>
          <w:sz w:val="20"/>
          <w:szCs w:val="20"/>
        </w:rPr>
        <w:t>on’ble Chief</w:t>
      </w:r>
      <w:r w:rsidR="00B37C8F">
        <w:rPr>
          <w:rFonts w:ascii="Arial" w:hAnsi="Arial" w:cs="Arial"/>
          <w:sz w:val="20"/>
          <w:szCs w:val="20"/>
        </w:rPr>
        <w:t xml:space="preserve"> Minister of the State of Assam</w:t>
      </w:r>
      <w:r w:rsidR="00CE198D">
        <w:rPr>
          <w:rFonts w:ascii="Arial" w:hAnsi="Arial" w:cs="Arial"/>
          <w:sz w:val="20"/>
          <w:szCs w:val="20"/>
        </w:rPr>
        <w:t xml:space="preserve"> </w:t>
      </w:r>
      <w:r w:rsidRPr="00B37C8F">
        <w:rPr>
          <w:rFonts w:ascii="Arial" w:hAnsi="Arial" w:cs="Arial"/>
          <w:sz w:val="20"/>
          <w:szCs w:val="20"/>
        </w:rPr>
        <w:t xml:space="preserve">launched 3 </w:t>
      </w:r>
      <w:r w:rsidR="00FE7E45" w:rsidRPr="00B37C8F">
        <w:rPr>
          <w:rFonts w:ascii="Arial" w:hAnsi="Arial" w:cs="Arial"/>
          <w:sz w:val="20"/>
          <w:szCs w:val="20"/>
        </w:rPr>
        <w:t>farmers’</w:t>
      </w:r>
      <w:r w:rsidRPr="00B37C8F">
        <w:rPr>
          <w:rFonts w:ascii="Arial" w:hAnsi="Arial" w:cs="Arial"/>
          <w:sz w:val="20"/>
          <w:szCs w:val="20"/>
        </w:rPr>
        <w:t xml:space="preserve"> incentive schemes on 28</w:t>
      </w:r>
      <w:r w:rsidRPr="00B37C8F">
        <w:rPr>
          <w:rFonts w:ascii="Arial" w:hAnsi="Arial" w:cs="Arial"/>
          <w:sz w:val="20"/>
          <w:szCs w:val="20"/>
          <w:vertAlign w:val="superscript"/>
        </w:rPr>
        <w:t>th</w:t>
      </w:r>
      <w:r w:rsidR="00B37C8F">
        <w:rPr>
          <w:rFonts w:ascii="Arial" w:hAnsi="Arial" w:cs="Arial"/>
          <w:sz w:val="20"/>
          <w:szCs w:val="20"/>
        </w:rPr>
        <w:t xml:space="preserve"> Jan, 20</w:t>
      </w:r>
      <w:r w:rsidRPr="00B37C8F">
        <w:rPr>
          <w:rFonts w:ascii="Arial" w:hAnsi="Arial" w:cs="Arial"/>
          <w:sz w:val="20"/>
          <w:szCs w:val="20"/>
        </w:rPr>
        <w:t xml:space="preserve">19 for incentivising the farmers and to expand the institutional credit flow to agriculture. </w:t>
      </w:r>
    </w:p>
    <w:p w:rsidR="004219CF" w:rsidRPr="00B37C8F" w:rsidRDefault="004219CF" w:rsidP="00961BDF">
      <w:pPr>
        <w:pStyle w:val="NoSpacing"/>
        <w:shd w:val="clear" w:color="auto" w:fill="FFFFFF" w:themeFill="background1"/>
        <w:jc w:val="both"/>
        <w:rPr>
          <w:rFonts w:ascii="Arial" w:hAnsi="Arial" w:cs="Arial"/>
          <w:sz w:val="20"/>
          <w:szCs w:val="20"/>
        </w:rPr>
      </w:pPr>
    </w:p>
    <w:p w:rsidR="00086560" w:rsidRPr="00E00683" w:rsidRDefault="00561C34" w:rsidP="00961BDF">
      <w:pPr>
        <w:pStyle w:val="NoSpacing"/>
        <w:shd w:val="clear" w:color="auto" w:fill="FFFFFF" w:themeFill="background1"/>
        <w:jc w:val="both"/>
        <w:rPr>
          <w:rFonts w:ascii="Arial" w:hAnsi="Arial" w:cs="Arial"/>
          <w:b/>
          <w:bCs/>
          <w:sz w:val="20"/>
          <w:szCs w:val="20"/>
          <w:u w:val="single"/>
        </w:rPr>
      </w:pPr>
      <w:r w:rsidRPr="00E00683">
        <w:rPr>
          <w:rFonts w:ascii="Arial" w:hAnsi="Arial" w:cs="Arial"/>
          <w:b/>
          <w:sz w:val="20"/>
          <w:szCs w:val="20"/>
          <w:u w:val="single"/>
        </w:rPr>
        <w:t>Performance of Assam Farmers</w:t>
      </w:r>
      <w:r w:rsidR="005267B9" w:rsidRPr="00E00683">
        <w:rPr>
          <w:rFonts w:ascii="Arial" w:hAnsi="Arial" w:cs="Arial"/>
          <w:b/>
          <w:sz w:val="20"/>
          <w:szCs w:val="20"/>
          <w:u w:val="single"/>
        </w:rPr>
        <w:t>’</w:t>
      </w:r>
      <w:r w:rsidR="00DB7F97" w:rsidRPr="00E00683">
        <w:rPr>
          <w:rFonts w:ascii="Arial" w:hAnsi="Arial" w:cs="Arial"/>
          <w:b/>
          <w:sz w:val="20"/>
          <w:szCs w:val="20"/>
          <w:u w:val="single"/>
        </w:rPr>
        <w:t>Subsidy S</w:t>
      </w:r>
      <w:r w:rsidRPr="00E00683">
        <w:rPr>
          <w:rFonts w:ascii="Arial" w:hAnsi="Arial" w:cs="Arial"/>
          <w:b/>
          <w:sz w:val="20"/>
          <w:szCs w:val="20"/>
          <w:u w:val="single"/>
        </w:rPr>
        <w:t xml:space="preserve">cheme </w:t>
      </w:r>
      <w:r w:rsidR="00086560" w:rsidRPr="00E00683">
        <w:rPr>
          <w:rFonts w:ascii="Arial" w:hAnsi="Arial" w:cs="Arial"/>
          <w:b/>
          <w:sz w:val="20"/>
          <w:szCs w:val="20"/>
          <w:u w:val="single"/>
        </w:rPr>
        <w:t xml:space="preserve">as on </w:t>
      </w:r>
      <w:r w:rsidR="00BA0658" w:rsidRPr="00E00683">
        <w:rPr>
          <w:rFonts w:ascii="Arial" w:hAnsi="Arial" w:cs="Arial"/>
          <w:b/>
          <w:sz w:val="20"/>
          <w:szCs w:val="20"/>
          <w:u w:val="single"/>
        </w:rPr>
        <w:t>15.09.2020</w:t>
      </w:r>
      <w:r w:rsidR="00086560" w:rsidRPr="00E00683">
        <w:rPr>
          <w:rFonts w:ascii="Arial" w:hAnsi="Arial" w:cs="Arial"/>
          <w:b/>
          <w:sz w:val="20"/>
          <w:szCs w:val="20"/>
          <w:u w:val="single"/>
        </w:rPr>
        <w:t>:</w:t>
      </w:r>
    </w:p>
    <w:p w:rsidR="00561C34" w:rsidRPr="00961BDF" w:rsidRDefault="00EF7593" w:rsidP="00961BDF">
      <w:pPr>
        <w:pStyle w:val="NoSpacing"/>
        <w:shd w:val="clear" w:color="auto" w:fill="FFFFFF" w:themeFill="background1"/>
        <w:jc w:val="both"/>
        <w:rPr>
          <w:rFonts w:ascii="Arial" w:hAnsi="Arial" w:cs="Arial"/>
          <w:b/>
          <w:bCs/>
          <w:sz w:val="20"/>
          <w:szCs w:val="20"/>
        </w:rPr>
      </w:pP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0062308F" w:rsidRPr="00961BDF">
        <w:rPr>
          <w:rFonts w:ascii="Arial" w:hAnsi="Arial" w:cs="Arial"/>
          <w:b/>
          <w:bCs/>
          <w:sz w:val="20"/>
          <w:szCs w:val="20"/>
        </w:rPr>
        <w:t>(Amt i</w:t>
      </w:r>
      <w:r w:rsidR="00B5444B" w:rsidRPr="00961BDF">
        <w:rPr>
          <w:rFonts w:ascii="Arial" w:hAnsi="Arial" w:cs="Arial"/>
          <w:b/>
          <w:bCs/>
          <w:sz w:val="20"/>
          <w:szCs w:val="20"/>
        </w:rPr>
        <w:t xml:space="preserve">n </w:t>
      </w:r>
      <w:r w:rsidR="00E00BA7">
        <w:rPr>
          <w:rFonts w:ascii="Arial" w:hAnsi="Arial" w:cs="Arial"/>
          <w:b/>
          <w:bCs/>
          <w:sz w:val="20"/>
          <w:szCs w:val="20"/>
        </w:rPr>
        <w:t>Rs.</w:t>
      </w:r>
      <w:r w:rsidR="00B37C8F">
        <w:rPr>
          <w:rFonts w:ascii="Arial" w:hAnsi="Arial" w:cs="Arial"/>
          <w:b/>
          <w:bCs/>
          <w:sz w:val="20"/>
          <w:szCs w:val="20"/>
        </w:rPr>
        <w:t>Crores</w:t>
      </w:r>
      <w:r w:rsidR="00561C34" w:rsidRPr="00961BDF">
        <w:rPr>
          <w:rFonts w:ascii="Arial" w:hAnsi="Arial" w:cs="Arial"/>
          <w:b/>
          <w:bCs/>
          <w:sz w:val="20"/>
          <w:szCs w:val="20"/>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7"/>
        <w:gridCol w:w="1417"/>
        <w:gridCol w:w="1701"/>
        <w:gridCol w:w="142"/>
        <w:gridCol w:w="1701"/>
        <w:gridCol w:w="284"/>
        <w:gridCol w:w="1275"/>
      </w:tblGrid>
      <w:tr w:rsidR="00561C34" w:rsidRPr="00961BDF" w:rsidTr="00C43EA7">
        <w:trPr>
          <w:trHeight w:hRule="exact" w:val="452"/>
        </w:trPr>
        <w:tc>
          <w:tcPr>
            <w:tcW w:w="2977" w:type="dxa"/>
            <w:vMerge w:val="restart"/>
            <w:shd w:val="clear" w:color="auto" w:fill="FFFFFF" w:themeFill="background1"/>
            <w:vAlign w:val="center"/>
          </w:tcPr>
          <w:p w:rsidR="00561C34" w:rsidRPr="00961BDF" w:rsidRDefault="00561C34" w:rsidP="00B37C8F">
            <w:pPr>
              <w:pStyle w:val="NoSpacing"/>
              <w:shd w:val="clear" w:color="auto" w:fill="FFFFFF" w:themeFill="background1"/>
              <w:jc w:val="center"/>
              <w:rPr>
                <w:rFonts w:ascii="Arial" w:hAnsi="Arial" w:cs="Arial"/>
                <w:b/>
                <w:bCs/>
                <w:sz w:val="20"/>
                <w:szCs w:val="20"/>
              </w:rPr>
            </w:pPr>
            <w:r w:rsidRPr="00961BDF">
              <w:rPr>
                <w:rFonts w:ascii="Arial" w:hAnsi="Arial" w:cs="Arial"/>
                <w:b/>
                <w:bCs/>
                <w:sz w:val="20"/>
                <w:szCs w:val="20"/>
              </w:rPr>
              <w:t>Name of the Scheme</w:t>
            </w:r>
          </w:p>
        </w:tc>
        <w:tc>
          <w:tcPr>
            <w:tcW w:w="3118" w:type="dxa"/>
            <w:gridSpan w:val="2"/>
            <w:shd w:val="clear" w:color="auto" w:fill="FFFFFF" w:themeFill="background1"/>
            <w:vAlign w:val="center"/>
          </w:tcPr>
          <w:p w:rsidR="00561C34" w:rsidRPr="00961BDF" w:rsidRDefault="00FB4EDF" w:rsidP="00B37C8F">
            <w:pPr>
              <w:pStyle w:val="NoSpacing"/>
              <w:shd w:val="clear" w:color="auto" w:fill="FFFFFF" w:themeFill="background1"/>
              <w:jc w:val="center"/>
              <w:rPr>
                <w:rFonts w:ascii="Arial" w:hAnsi="Arial" w:cs="Arial"/>
                <w:b/>
                <w:bCs/>
                <w:sz w:val="20"/>
                <w:szCs w:val="20"/>
              </w:rPr>
            </w:pPr>
            <w:r w:rsidRPr="00961BDF">
              <w:rPr>
                <w:rFonts w:ascii="Arial" w:hAnsi="Arial" w:cs="Arial"/>
                <w:b/>
                <w:bCs/>
                <w:sz w:val="20"/>
                <w:szCs w:val="20"/>
              </w:rPr>
              <w:t xml:space="preserve">Claims submitted by </w:t>
            </w:r>
            <w:r w:rsidR="00561C34" w:rsidRPr="00961BDF">
              <w:rPr>
                <w:rFonts w:ascii="Arial" w:hAnsi="Arial" w:cs="Arial"/>
                <w:b/>
                <w:bCs/>
                <w:sz w:val="20"/>
                <w:szCs w:val="20"/>
              </w:rPr>
              <w:t>Banks</w:t>
            </w:r>
          </w:p>
        </w:tc>
        <w:tc>
          <w:tcPr>
            <w:tcW w:w="3402" w:type="dxa"/>
            <w:gridSpan w:val="4"/>
            <w:shd w:val="clear" w:color="auto" w:fill="FFFFFF" w:themeFill="background1"/>
            <w:vAlign w:val="center"/>
          </w:tcPr>
          <w:p w:rsidR="00561C34" w:rsidRPr="00961BDF" w:rsidRDefault="00561C34" w:rsidP="00B37C8F">
            <w:pPr>
              <w:pStyle w:val="NoSpacing"/>
              <w:shd w:val="clear" w:color="auto" w:fill="FFFFFF" w:themeFill="background1"/>
              <w:jc w:val="center"/>
              <w:rPr>
                <w:rFonts w:ascii="Arial" w:hAnsi="Arial" w:cs="Arial"/>
                <w:b/>
                <w:bCs/>
                <w:sz w:val="20"/>
                <w:szCs w:val="20"/>
              </w:rPr>
            </w:pPr>
            <w:r w:rsidRPr="00961BDF">
              <w:rPr>
                <w:rFonts w:ascii="Arial" w:hAnsi="Arial" w:cs="Arial"/>
                <w:b/>
                <w:bCs/>
                <w:sz w:val="20"/>
                <w:szCs w:val="20"/>
              </w:rPr>
              <w:t>Claims disbursed to Banks</w:t>
            </w:r>
          </w:p>
        </w:tc>
      </w:tr>
      <w:tr w:rsidR="00561C34" w:rsidRPr="00961BDF" w:rsidTr="00C43EA7">
        <w:trPr>
          <w:trHeight w:hRule="exact" w:val="207"/>
        </w:trPr>
        <w:tc>
          <w:tcPr>
            <w:tcW w:w="2977" w:type="dxa"/>
            <w:vMerge/>
            <w:shd w:val="clear" w:color="auto" w:fill="FFFFFF" w:themeFill="background1"/>
          </w:tcPr>
          <w:p w:rsidR="00561C34" w:rsidRPr="00961BDF" w:rsidRDefault="00561C34" w:rsidP="00B37C8F">
            <w:pPr>
              <w:pStyle w:val="NoSpacing"/>
              <w:shd w:val="clear" w:color="auto" w:fill="FFFFFF" w:themeFill="background1"/>
              <w:jc w:val="both"/>
              <w:rPr>
                <w:rFonts w:ascii="Arial" w:hAnsi="Arial" w:cs="Arial"/>
                <w:b/>
                <w:bCs/>
                <w:sz w:val="20"/>
                <w:szCs w:val="20"/>
              </w:rPr>
            </w:pPr>
          </w:p>
        </w:tc>
        <w:tc>
          <w:tcPr>
            <w:tcW w:w="1417" w:type="dxa"/>
            <w:shd w:val="clear" w:color="auto" w:fill="FFFFFF" w:themeFill="background1"/>
            <w:vAlign w:val="center"/>
          </w:tcPr>
          <w:p w:rsidR="00561C34" w:rsidRPr="00961BDF" w:rsidRDefault="00561C34" w:rsidP="00B37C8F">
            <w:pPr>
              <w:pStyle w:val="NoSpacing"/>
              <w:shd w:val="clear" w:color="auto" w:fill="FFFFFF" w:themeFill="background1"/>
              <w:jc w:val="right"/>
              <w:rPr>
                <w:rFonts w:ascii="Arial" w:hAnsi="Arial" w:cs="Arial"/>
                <w:b/>
                <w:bCs/>
                <w:sz w:val="20"/>
                <w:szCs w:val="20"/>
              </w:rPr>
            </w:pPr>
            <w:r w:rsidRPr="00961BDF">
              <w:rPr>
                <w:rFonts w:ascii="Arial" w:hAnsi="Arial" w:cs="Arial"/>
                <w:b/>
                <w:bCs/>
                <w:sz w:val="20"/>
                <w:szCs w:val="20"/>
              </w:rPr>
              <w:t>No.</w:t>
            </w:r>
          </w:p>
        </w:tc>
        <w:tc>
          <w:tcPr>
            <w:tcW w:w="1701" w:type="dxa"/>
            <w:shd w:val="clear" w:color="auto" w:fill="FFFFFF" w:themeFill="background1"/>
            <w:vAlign w:val="center"/>
          </w:tcPr>
          <w:p w:rsidR="00561C34" w:rsidRPr="00961BDF" w:rsidRDefault="00561C34" w:rsidP="00B37C8F">
            <w:pPr>
              <w:pStyle w:val="NoSpacing"/>
              <w:shd w:val="clear" w:color="auto" w:fill="FFFFFF" w:themeFill="background1"/>
              <w:jc w:val="right"/>
              <w:rPr>
                <w:rFonts w:ascii="Arial" w:hAnsi="Arial" w:cs="Arial"/>
                <w:b/>
                <w:bCs/>
                <w:sz w:val="20"/>
                <w:szCs w:val="20"/>
              </w:rPr>
            </w:pPr>
            <w:r w:rsidRPr="00961BDF">
              <w:rPr>
                <w:rFonts w:ascii="Arial" w:hAnsi="Arial" w:cs="Arial"/>
                <w:b/>
                <w:bCs/>
                <w:sz w:val="20"/>
                <w:szCs w:val="20"/>
              </w:rPr>
              <w:t>Amount</w:t>
            </w:r>
          </w:p>
        </w:tc>
        <w:tc>
          <w:tcPr>
            <w:tcW w:w="1843" w:type="dxa"/>
            <w:gridSpan w:val="2"/>
            <w:shd w:val="clear" w:color="auto" w:fill="FFFFFF" w:themeFill="background1"/>
            <w:vAlign w:val="center"/>
          </w:tcPr>
          <w:p w:rsidR="00561C34" w:rsidRPr="00961BDF" w:rsidRDefault="00561C34" w:rsidP="00B37C8F">
            <w:pPr>
              <w:pStyle w:val="NoSpacing"/>
              <w:shd w:val="clear" w:color="auto" w:fill="FFFFFF" w:themeFill="background1"/>
              <w:jc w:val="right"/>
              <w:rPr>
                <w:rFonts w:ascii="Arial" w:hAnsi="Arial" w:cs="Arial"/>
                <w:b/>
                <w:bCs/>
                <w:sz w:val="20"/>
                <w:szCs w:val="20"/>
              </w:rPr>
            </w:pPr>
            <w:r w:rsidRPr="00961BDF">
              <w:rPr>
                <w:rFonts w:ascii="Arial" w:hAnsi="Arial" w:cs="Arial"/>
                <w:b/>
                <w:bCs/>
                <w:sz w:val="20"/>
                <w:szCs w:val="20"/>
              </w:rPr>
              <w:t>No.</w:t>
            </w:r>
          </w:p>
        </w:tc>
        <w:tc>
          <w:tcPr>
            <w:tcW w:w="1559" w:type="dxa"/>
            <w:gridSpan w:val="2"/>
            <w:shd w:val="clear" w:color="auto" w:fill="FFFFFF" w:themeFill="background1"/>
            <w:vAlign w:val="center"/>
          </w:tcPr>
          <w:p w:rsidR="00561C34" w:rsidRPr="00961BDF" w:rsidRDefault="00561C34" w:rsidP="00B37C8F">
            <w:pPr>
              <w:pStyle w:val="NoSpacing"/>
              <w:shd w:val="clear" w:color="auto" w:fill="FFFFFF" w:themeFill="background1"/>
              <w:jc w:val="right"/>
              <w:rPr>
                <w:rFonts w:ascii="Arial" w:hAnsi="Arial" w:cs="Arial"/>
                <w:b/>
                <w:bCs/>
                <w:sz w:val="20"/>
                <w:szCs w:val="20"/>
              </w:rPr>
            </w:pPr>
            <w:r w:rsidRPr="00961BDF">
              <w:rPr>
                <w:rFonts w:ascii="Arial" w:hAnsi="Arial" w:cs="Arial"/>
                <w:b/>
                <w:bCs/>
                <w:sz w:val="20"/>
                <w:szCs w:val="20"/>
              </w:rPr>
              <w:t>Amount</w:t>
            </w:r>
          </w:p>
        </w:tc>
      </w:tr>
      <w:tr w:rsidR="00B37C8F" w:rsidRPr="00961BDF" w:rsidTr="00C43EA7">
        <w:trPr>
          <w:trHeight w:hRule="exact" w:val="422"/>
        </w:trPr>
        <w:tc>
          <w:tcPr>
            <w:tcW w:w="2977" w:type="dxa"/>
            <w:shd w:val="clear" w:color="auto" w:fill="FFFFFF" w:themeFill="background1"/>
          </w:tcPr>
          <w:p w:rsidR="00FF50FD" w:rsidRPr="00FF50FD" w:rsidRDefault="00B37C8F" w:rsidP="00FF50FD">
            <w:pPr>
              <w:rPr>
                <w:rFonts w:ascii="Arial" w:hAnsi="Arial" w:cs="Arial"/>
                <w:color w:val="000000" w:themeColor="text1"/>
                <w:sz w:val="16"/>
                <w:shd w:val="clear" w:color="auto" w:fill="FFFFFF"/>
              </w:rPr>
            </w:pPr>
            <w:r w:rsidRPr="00FF50FD">
              <w:rPr>
                <w:rFonts w:ascii="Arial" w:hAnsi="Arial" w:cs="Arial"/>
                <w:b/>
                <w:bCs/>
                <w:sz w:val="16"/>
                <w:szCs w:val="20"/>
              </w:rPr>
              <w:t>AFCSS</w:t>
            </w:r>
            <w:r w:rsidR="00C43EA7">
              <w:rPr>
                <w:rFonts w:ascii="Arial" w:hAnsi="Arial" w:cs="Arial"/>
                <w:b/>
                <w:bCs/>
                <w:sz w:val="16"/>
                <w:szCs w:val="20"/>
              </w:rPr>
              <w:t xml:space="preserve">  </w:t>
            </w:r>
            <w:r w:rsidR="00FF50FD" w:rsidRPr="00FF50FD">
              <w:rPr>
                <w:color w:val="000000" w:themeColor="text1"/>
                <w:sz w:val="16"/>
              </w:rPr>
              <w:t>(</w:t>
            </w:r>
            <w:r w:rsidR="00FF50FD" w:rsidRPr="00FF50FD">
              <w:rPr>
                <w:rFonts w:ascii="Arial" w:hAnsi="Arial" w:cs="Arial"/>
                <w:b/>
                <w:bCs/>
                <w:color w:val="000000" w:themeColor="text1"/>
                <w:sz w:val="16"/>
                <w:szCs w:val="17"/>
                <w:shd w:val="clear" w:color="auto" w:fill="FFFFFF"/>
              </w:rPr>
              <w:t xml:space="preserve">Assam Farmers </w:t>
            </w:r>
            <w:r w:rsidR="00FF50FD" w:rsidRPr="00FF50FD">
              <w:rPr>
                <w:rFonts w:ascii="Arial" w:hAnsi="Arial" w:cs="Arial"/>
                <w:b/>
                <w:bCs/>
                <w:color w:val="000000" w:themeColor="text1"/>
                <w:sz w:val="16"/>
                <w:szCs w:val="17"/>
                <w:u w:val="single"/>
                <w:shd w:val="clear" w:color="auto" w:fill="FFFFFF"/>
              </w:rPr>
              <w:t>Credit Subsidy</w:t>
            </w:r>
            <w:r w:rsidR="00FF50FD" w:rsidRPr="00FF50FD">
              <w:rPr>
                <w:rFonts w:ascii="Arial" w:hAnsi="Arial" w:cs="Arial"/>
                <w:b/>
                <w:bCs/>
                <w:color w:val="000000" w:themeColor="text1"/>
                <w:sz w:val="16"/>
                <w:szCs w:val="17"/>
                <w:shd w:val="clear" w:color="auto" w:fill="FFFFFF"/>
              </w:rPr>
              <w:t xml:space="preserve"> Scheme)</w:t>
            </w:r>
          </w:p>
          <w:p w:rsidR="00B37C8F" w:rsidRPr="00FF50FD" w:rsidRDefault="00B37C8F" w:rsidP="00FF50FD">
            <w:pPr>
              <w:rPr>
                <w:rFonts w:ascii="Arial" w:hAnsi="Arial" w:cs="Arial"/>
                <w:b/>
                <w:bCs/>
                <w:sz w:val="16"/>
                <w:szCs w:val="20"/>
              </w:rPr>
            </w:pPr>
          </w:p>
        </w:tc>
        <w:tc>
          <w:tcPr>
            <w:tcW w:w="1417" w:type="dxa"/>
            <w:shd w:val="clear" w:color="auto" w:fill="FFFFFF" w:themeFill="background1"/>
          </w:tcPr>
          <w:p w:rsidR="00B37C8F" w:rsidRPr="00B37C8F" w:rsidRDefault="00B37C8F" w:rsidP="00B37C8F">
            <w:pPr>
              <w:pStyle w:val="NoSpacing"/>
              <w:shd w:val="clear" w:color="auto" w:fill="FFFFFF" w:themeFill="background1"/>
              <w:jc w:val="right"/>
              <w:rPr>
                <w:rFonts w:ascii="Arial" w:hAnsi="Arial" w:cs="Arial"/>
                <w:sz w:val="20"/>
                <w:szCs w:val="18"/>
              </w:rPr>
            </w:pPr>
            <w:r w:rsidRPr="00B37C8F">
              <w:rPr>
                <w:rFonts w:ascii="Arial" w:hAnsi="Arial" w:cs="Arial"/>
                <w:sz w:val="20"/>
                <w:szCs w:val="18"/>
              </w:rPr>
              <w:t>180994</w:t>
            </w:r>
          </w:p>
        </w:tc>
        <w:tc>
          <w:tcPr>
            <w:tcW w:w="1701" w:type="dxa"/>
            <w:shd w:val="clear" w:color="auto" w:fill="FFFFFF" w:themeFill="background1"/>
            <w:vAlign w:val="center"/>
          </w:tcPr>
          <w:p w:rsidR="00B37C8F" w:rsidRDefault="00B37C8F" w:rsidP="00B37C8F">
            <w:pPr>
              <w:spacing w:after="0" w:line="240" w:lineRule="auto"/>
              <w:jc w:val="right"/>
              <w:rPr>
                <w:color w:val="000000"/>
              </w:rPr>
            </w:pPr>
            <w:r>
              <w:rPr>
                <w:color w:val="000000"/>
              </w:rPr>
              <w:t>208.57</w:t>
            </w:r>
          </w:p>
        </w:tc>
        <w:tc>
          <w:tcPr>
            <w:tcW w:w="1843" w:type="dxa"/>
            <w:gridSpan w:val="2"/>
            <w:shd w:val="clear" w:color="auto" w:fill="FFFFFF" w:themeFill="background1"/>
          </w:tcPr>
          <w:p w:rsidR="00B37C8F" w:rsidRPr="00B37C8F" w:rsidRDefault="00B37C8F" w:rsidP="00B37C8F">
            <w:pPr>
              <w:pStyle w:val="NoSpacing"/>
              <w:shd w:val="clear" w:color="auto" w:fill="FFFFFF" w:themeFill="background1"/>
              <w:jc w:val="right"/>
              <w:rPr>
                <w:rFonts w:ascii="Arial" w:hAnsi="Arial" w:cs="Arial"/>
                <w:sz w:val="20"/>
                <w:szCs w:val="18"/>
              </w:rPr>
            </w:pPr>
            <w:r w:rsidRPr="00B37C8F">
              <w:rPr>
                <w:rFonts w:ascii="Arial" w:hAnsi="Arial" w:cs="Arial"/>
                <w:sz w:val="20"/>
                <w:szCs w:val="18"/>
              </w:rPr>
              <w:t>180994</w:t>
            </w:r>
          </w:p>
        </w:tc>
        <w:tc>
          <w:tcPr>
            <w:tcW w:w="1559" w:type="dxa"/>
            <w:gridSpan w:val="2"/>
            <w:shd w:val="clear" w:color="auto" w:fill="FFFFFF" w:themeFill="background1"/>
            <w:vAlign w:val="center"/>
          </w:tcPr>
          <w:p w:rsidR="00B37C8F" w:rsidRDefault="00B37C8F" w:rsidP="00B37C8F">
            <w:pPr>
              <w:spacing w:after="0" w:line="240" w:lineRule="auto"/>
              <w:jc w:val="right"/>
              <w:rPr>
                <w:color w:val="000000"/>
              </w:rPr>
            </w:pPr>
            <w:r>
              <w:rPr>
                <w:color w:val="000000"/>
              </w:rPr>
              <w:t>208.57</w:t>
            </w:r>
          </w:p>
        </w:tc>
      </w:tr>
      <w:tr w:rsidR="00B37C8F" w:rsidRPr="00961BDF" w:rsidTr="00C43EA7">
        <w:trPr>
          <w:trHeight w:hRule="exact" w:val="429"/>
        </w:trPr>
        <w:tc>
          <w:tcPr>
            <w:tcW w:w="2977" w:type="dxa"/>
            <w:shd w:val="clear" w:color="auto" w:fill="FFFFFF" w:themeFill="background1"/>
          </w:tcPr>
          <w:p w:rsidR="00B37C8F" w:rsidRPr="00FF50FD" w:rsidRDefault="00B37C8F" w:rsidP="00FF50FD">
            <w:pPr>
              <w:pStyle w:val="NoSpacing"/>
              <w:shd w:val="clear" w:color="auto" w:fill="FFFFFF" w:themeFill="background1"/>
              <w:rPr>
                <w:rFonts w:ascii="Arial" w:hAnsi="Arial" w:cs="Arial"/>
                <w:b/>
                <w:bCs/>
                <w:sz w:val="16"/>
                <w:szCs w:val="20"/>
              </w:rPr>
            </w:pPr>
            <w:r w:rsidRPr="00FF50FD">
              <w:rPr>
                <w:rFonts w:ascii="Arial" w:hAnsi="Arial" w:cs="Arial"/>
                <w:b/>
                <w:bCs/>
                <w:sz w:val="16"/>
                <w:szCs w:val="20"/>
              </w:rPr>
              <w:t>AFIRS</w:t>
            </w:r>
            <w:r w:rsidR="00C43EA7">
              <w:rPr>
                <w:rFonts w:ascii="Arial" w:hAnsi="Arial" w:cs="Arial"/>
                <w:b/>
                <w:bCs/>
                <w:sz w:val="16"/>
                <w:szCs w:val="20"/>
              </w:rPr>
              <w:t xml:space="preserve"> </w:t>
            </w:r>
            <w:r w:rsidR="00FF50FD" w:rsidRPr="00FF50FD">
              <w:rPr>
                <w:rFonts w:ascii="Arial" w:hAnsi="Arial" w:cs="Arial"/>
                <w:b/>
                <w:bCs/>
                <w:sz w:val="16"/>
                <w:szCs w:val="20"/>
              </w:rPr>
              <w:t xml:space="preserve"> (Assam Farmers </w:t>
            </w:r>
            <w:r w:rsidR="00FF50FD" w:rsidRPr="00FF50FD">
              <w:rPr>
                <w:rFonts w:ascii="Arial" w:hAnsi="Arial" w:cs="Arial"/>
                <w:b/>
                <w:bCs/>
                <w:sz w:val="16"/>
                <w:szCs w:val="20"/>
                <w:u w:val="single"/>
              </w:rPr>
              <w:t>Interest Relief</w:t>
            </w:r>
            <w:r w:rsidR="00FF50FD" w:rsidRPr="00FF50FD">
              <w:rPr>
                <w:rFonts w:ascii="Arial" w:hAnsi="Arial" w:cs="Arial"/>
                <w:b/>
                <w:bCs/>
                <w:sz w:val="16"/>
                <w:szCs w:val="20"/>
              </w:rPr>
              <w:t xml:space="preserve"> Scheme)</w:t>
            </w:r>
          </w:p>
        </w:tc>
        <w:tc>
          <w:tcPr>
            <w:tcW w:w="1417" w:type="dxa"/>
            <w:shd w:val="clear" w:color="auto" w:fill="FFFFFF" w:themeFill="background1"/>
          </w:tcPr>
          <w:p w:rsidR="00B37C8F" w:rsidRPr="00B37C8F" w:rsidRDefault="00B37C8F" w:rsidP="00B37C8F">
            <w:pPr>
              <w:pStyle w:val="NoSpacing"/>
              <w:shd w:val="clear" w:color="auto" w:fill="FFFFFF" w:themeFill="background1"/>
              <w:jc w:val="right"/>
              <w:rPr>
                <w:rFonts w:ascii="Arial" w:hAnsi="Arial" w:cs="Arial"/>
                <w:sz w:val="20"/>
                <w:szCs w:val="18"/>
              </w:rPr>
            </w:pPr>
            <w:r w:rsidRPr="00B37C8F">
              <w:rPr>
                <w:rFonts w:ascii="Arial" w:hAnsi="Arial" w:cs="Arial"/>
                <w:sz w:val="20"/>
                <w:szCs w:val="18"/>
              </w:rPr>
              <w:t>1344</w:t>
            </w:r>
          </w:p>
        </w:tc>
        <w:tc>
          <w:tcPr>
            <w:tcW w:w="1701" w:type="dxa"/>
            <w:shd w:val="clear" w:color="auto" w:fill="FFFFFF" w:themeFill="background1"/>
            <w:vAlign w:val="center"/>
          </w:tcPr>
          <w:p w:rsidR="00B37C8F" w:rsidRDefault="00B37C8F" w:rsidP="00B37C8F">
            <w:pPr>
              <w:spacing w:after="0" w:line="240" w:lineRule="auto"/>
              <w:jc w:val="right"/>
              <w:rPr>
                <w:color w:val="000000"/>
              </w:rPr>
            </w:pPr>
            <w:r>
              <w:rPr>
                <w:color w:val="000000"/>
              </w:rPr>
              <w:t>0.24</w:t>
            </w:r>
          </w:p>
        </w:tc>
        <w:tc>
          <w:tcPr>
            <w:tcW w:w="1843" w:type="dxa"/>
            <w:gridSpan w:val="2"/>
            <w:shd w:val="clear" w:color="auto" w:fill="FFFFFF" w:themeFill="background1"/>
          </w:tcPr>
          <w:p w:rsidR="00B37C8F" w:rsidRPr="00B37C8F" w:rsidRDefault="00B37C8F" w:rsidP="00B37C8F">
            <w:pPr>
              <w:pStyle w:val="NoSpacing"/>
              <w:shd w:val="clear" w:color="auto" w:fill="FFFFFF" w:themeFill="background1"/>
              <w:jc w:val="right"/>
              <w:rPr>
                <w:rFonts w:ascii="Arial" w:hAnsi="Arial" w:cs="Arial"/>
                <w:sz w:val="20"/>
                <w:szCs w:val="18"/>
              </w:rPr>
            </w:pPr>
            <w:r w:rsidRPr="00B37C8F">
              <w:rPr>
                <w:rFonts w:ascii="Arial" w:hAnsi="Arial" w:cs="Arial"/>
                <w:sz w:val="20"/>
                <w:szCs w:val="18"/>
              </w:rPr>
              <w:t>1344</w:t>
            </w:r>
          </w:p>
        </w:tc>
        <w:tc>
          <w:tcPr>
            <w:tcW w:w="1559" w:type="dxa"/>
            <w:gridSpan w:val="2"/>
            <w:shd w:val="clear" w:color="auto" w:fill="FFFFFF" w:themeFill="background1"/>
            <w:vAlign w:val="center"/>
          </w:tcPr>
          <w:p w:rsidR="00B37C8F" w:rsidRDefault="00B37C8F" w:rsidP="00B37C8F">
            <w:pPr>
              <w:spacing w:after="0" w:line="240" w:lineRule="auto"/>
              <w:jc w:val="right"/>
              <w:rPr>
                <w:color w:val="000000"/>
              </w:rPr>
            </w:pPr>
            <w:r>
              <w:rPr>
                <w:color w:val="000000"/>
              </w:rPr>
              <w:t>0.24</w:t>
            </w:r>
          </w:p>
        </w:tc>
      </w:tr>
      <w:tr w:rsidR="00086560" w:rsidRPr="00961BDF" w:rsidTr="00C43EA7">
        <w:trPr>
          <w:trHeight w:hRule="exact" w:val="435"/>
        </w:trPr>
        <w:tc>
          <w:tcPr>
            <w:tcW w:w="2977" w:type="dxa"/>
            <w:shd w:val="clear" w:color="auto" w:fill="FFFFFF" w:themeFill="background1"/>
          </w:tcPr>
          <w:p w:rsidR="00FF50FD" w:rsidRPr="00FF50FD" w:rsidRDefault="00086560" w:rsidP="00FF50FD">
            <w:pPr>
              <w:pStyle w:val="NoSpacing"/>
              <w:shd w:val="clear" w:color="auto" w:fill="FFFFFF" w:themeFill="background1"/>
              <w:rPr>
                <w:rFonts w:ascii="Arial" w:hAnsi="Arial" w:cs="Arial"/>
                <w:b/>
                <w:bCs/>
                <w:sz w:val="16"/>
                <w:szCs w:val="20"/>
              </w:rPr>
            </w:pPr>
            <w:r w:rsidRPr="00FF50FD">
              <w:rPr>
                <w:rFonts w:ascii="Arial" w:hAnsi="Arial" w:cs="Arial"/>
                <w:b/>
                <w:bCs/>
                <w:sz w:val="16"/>
                <w:szCs w:val="20"/>
              </w:rPr>
              <w:t>AFIS</w:t>
            </w:r>
            <w:r w:rsidR="00C43EA7">
              <w:rPr>
                <w:rFonts w:ascii="Arial" w:hAnsi="Arial" w:cs="Arial"/>
                <w:b/>
                <w:bCs/>
                <w:sz w:val="16"/>
                <w:szCs w:val="20"/>
              </w:rPr>
              <w:t xml:space="preserve"> </w:t>
            </w:r>
            <w:r w:rsidR="00FF50FD" w:rsidRPr="00FF50FD">
              <w:rPr>
                <w:rFonts w:ascii="Arial" w:hAnsi="Arial" w:cs="Arial"/>
                <w:b/>
                <w:bCs/>
                <w:sz w:val="16"/>
                <w:szCs w:val="20"/>
              </w:rPr>
              <w:t xml:space="preserve"> (Assam Farmers </w:t>
            </w:r>
            <w:r w:rsidR="00FF50FD" w:rsidRPr="00FF50FD">
              <w:rPr>
                <w:rFonts w:ascii="Arial" w:hAnsi="Arial" w:cs="Arial"/>
                <w:b/>
                <w:bCs/>
                <w:sz w:val="16"/>
                <w:szCs w:val="20"/>
                <w:u w:val="single"/>
              </w:rPr>
              <w:t>Incentive</w:t>
            </w:r>
            <w:r w:rsidR="00FF50FD" w:rsidRPr="00FF50FD">
              <w:rPr>
                <w:rFonts w:ascii="Arial" w:hAnsi="Arial" w:cs="Arial"/>
                <w:b/>
                <w:bCs/>
                <w:sz w:val="16"/>
                <w:szCs w:val="20"/>
              </w:rPr>
              <w:t xml:space="preserve"> Scheme)</w:t>
            </w:r>
          </w:p>
          <w:p w:rsidR="00086560" w:rsidRPr="00FF50FD" w:rsidRDefault="00086560" w:rsidP="00FF50FD">
            <w:pPr>
              <w:pStyle w:val="NoSpacing"/>
              <w:shd w:val="clear" w:color="auto" w:fill="FFFFFF" w:themeFill="background1"/>
              <w:rPr>
                <w:rFonts w:ascii="Arial" w:hAnsi="Arial" w:cs="Arial"/>
                <w:b/>
                <w:bCs/>
                <w:sz w:val="16"/>
                <w:szCs w:val="20"/>
              </w:rPr>
            </w:pPr>
          </w:p>
        </w:tc>
        <w:tc>
          <w:tcPr>
            <w:tcW w:w="6520" w:type="dxa"/>
            <w:gridSpan w:val="6"/>
            <w:shd w:val="clear" w:color="auto" w:fill="FFFFFF" w:themeFill="background1"/>
            <w:vAlign w:val="center"/>
          </w:tcPr>
          <w:p w:rsidR="00086560" w:rsidRPr="00961BDF" w:rsidRDefault="00086560" w:rsidP="00FF50FD">
            <w:pPr>
              <w:pStyle w:val="NoSpacing"/>
              <w:shd w:val="clear" w:color="auto" w:fill="FFFFFF" w:themeFill="background1"/>
              <w:jc w:val="center"/>
              <w:rPr>
                <w:rFonts w:ascii="Arial" w:hAnsi="Arial" w:cs="Arial"/>
                <w:b/>
                <w:sz w:val="20"/>
                <w:szCs w:val="20"/>
              </w:rPr>
            </w:pPr>
            <w:r w:rsidRPr="00961BDF">
              <w:rPr>
                <w:rFonts w:ascii="Arial" w:hAnsi="Arial" w:cs="Arial"/>
                <w:b/>
                <w:sz w:val="20"/>
                <w:szCs w:val="20"/>
              </w:rPr>
              <w:t>Closed since this Financial Year (2019-20)</w:t>
            </w:r>
          </w:p>
        </w:tc>
      </w:tr>
      <w:tr w:rsidR="007150F4" w:rsidRPr="00961BDF" w:rsidTr="00C43EA7">
        <w:trPr>
          <w:trHeight w:hRule="exact" w:val="245"/>
        </w:trPr>
        <w:tc>
          <w:tcPr>
            <w:tcW w:w="2977" w:type="dxa"/>
            <w:shd w:val="clear" w:color="auto" w:fill="FFFFFF" w:themeFill="background1"/>
          </w:tcPr>
          <w:p w:rsidR="007150F4" w:rsidRPr="00961BDF" w:rsidRDefault="007150F4" w:rsidP="00B37C8F">
            <w:pPr>
              <w:pStyle w:val="NoSpacing"/>
              <w:shd w:val="clear" w:color="auto" w:fill="FFFFFF" w:themeFill="background1"/>
              <w:jc w:val="center"/>
              <w:rPr>
                <w:rFonts w:ascii="Arial" w:hAnsi="Arial" w:cs="Arial"/>
                <w:b/>
                <w:bCs/>
                <w:sz w:val="20"/>
                <w:szCs w:val="20"/>
              </w:rPr>
            </w:pPr>
            <w:r w:rsidRPr="00961BDF">
              <w:rPr>
                <w:rFonts w:ascii="Arial" w:hAnsi="Arial" w:cs="Arial"/>
                <w:b/>
                <w:bCs/>
                <w:sz w:val="20"/>
                <w:szCs w:val="20"/>
              </w:rPr>
              <w:t>Total</w:t>
            </w:r>
          </w:p>
        </w:tc>
        <w:tc>
          <w:tcPr>
            <w:tcW w:w="1417" w:type="dxa"/>
            <w:shd w:val="clear" w:color="auto" w:fill="FFFFFF" w:themeFill="background1"/>
            <w:vAlign w:val="bottom"/>
          </w:tcPr>
          <w:p w:rsidR="007150F4" w:rsidRPr="00B37C8F" w:rsidRDefault="007150F4" w:rsidP="00B37C8F">
            <w:pPr>
              <w:shd w:val="clear" w:color="auto" w:fill="FFFFFF" w:themeFill="background1"/>
              <w:spacing w:after="0" w:line="240" w:lineRule="auto"/>
              <w:jc w:val="right"/>
              <w:rPr>
                <w:rFonts w:ascii="Arial" w:hAnsi="Arial" w:cs="Arial"/>
                <w:sz w:val="18"/>
                <w:szCs w:val="18"/>
              </w:rPr>
            </w:pPr>
            <w:r w:rsidRPr="00B37C8F">
              <w:rPr>
                <w:rFonts w:ascii="Arial" w:hAnsi="Arial" w:cs="Arial"/>
                <w:sz w:val="18"/>
                <w:szCs w:val="18"/>
              </w:rPr>
              <w:t>182338</w:t>
            </w:r>
          </w:p>
        </w:tc>
        <w:tc>
          <w:tcPr>
            <w:tcW w:w="1843" w:type="dxa"/>
            <w:gridSpan w:val="2"/>
            <w:shd w:val="clear" w:color="auto" w:fill="FFFFFF" w:themeFill="background1"/>
            <w:vAlign w:val="bottom"/>
          </w:tcPr>
          <w:p w:rsidR="00B37C8F" w:rsidRDefault="00B37C8F" w:rsidP="00B37C8F">
            <w:pPr>
              <w:spacing w:after="0" w:line="240" w:lineRule="auto"/>
              <w:jc w:val="right"/>
              <w:rPr>
                <w:color w:val="000000"/>
              </w:rPr>
            </w:pPr>
            <w:r>
              <w:rPr>
                <w:color w:val="000000"/>
              </w:rPr>
              <w:t>208.81</w:t>
            </w:r>
          </w:p>
          <w:p w:rsidR="007150F4" w:rsidRPr="00B37C8F" w:rsidRDefault="007150F4" w:rsidP="00B37C8F">
            <w:pPr>
              <w:shd w:val="clear" w:color="auto" w:fill="FFFFFF" w:themeFill="background1"/>
              <w:spacing w:after="0" w:line="240" w:lineRule="auto"/>
              <w:jc w:val="right"/>
              <w:rPr>
                <w:rFonts w:ascii="Arial" w:hAnsi="Arial" w:cs="Arial"/>
                <w:sz w:val="18"/>
                <w:szCs w:val="18"/>
              </w:rPr>
            </w:pPr>
          </w:p>
        </w:tc>
        <w:tc>
          <w:tcPr>
            <w:tcW w:w="1985" w:type="dxa"/>
            <w:gridSpan w:val="2"/>
            <w:shd w:val="clear" w:color="auto" w:fill="FFFFFF" w:themeFill="background1"/>
            <w:vAlign w:val="bottom"/>
          </w:tcPr>
          <w:p w:rsidR="007150F4" w:rsidRPr="00B37C8F" w:rsidRDefault="007150F4" w:rsidP="00B37C8F">
            <w:pPr>
              <w:shd w:val="clear" w:color="auto" w:fill="FFFFFF" w:themeFill="background1"/>
              <w:spacing w:after="0" w:line="240" w:lineRule="auto"/>
              <w:jc w:val="right"/>
              <w:rPr>
                <w:rFonts w:ascii="Arial" w:hAnsi="Arial" w:cs="Arial"/>
                <w:sz w:val="18"/>
                <w:szCs w:val="18"/>
              </w:rPr>
            </w:pPr>
            <w:r w:rsidRPr="00B37C8F">
              <w:rPr>
                <w:rFonts w:ascii="Arial" w:hAnsi="Arial" w:cs="Arial"/>
                <w:sz w:val="18"/>
                <w:szCs w:val="18"/>
              </w:rPr>
              <w:t>182338</w:t>
            </w:r>
          </w:p>
        </w:tc>
        <w:tc>
          <w:tcPr>
            <w:tcW w:w="1275" w:type="dxa"/>
            <w:shd w:val="clear" w:color="auto" w:fill="FFFFFF" w:themeFill="background1"/>
            <w:vAlign w:val="bottom"/>
          </w:tcPr>
          <w:p w:rsidR="00B37C8F" w:rsidRDefault="00B37C8F" w:rsidP="00B37C8F">
            <w:pPr>
              <w:spacing w:after="0" w:line="240" w:lineRule="auto"/>
              <w:jc w:val="right"/>
              <w:rPr>
                <w:color w:val="000000"/>
              </w:rPr>
            </w:pPr>
            <w:r>
              <w:rPr>
                <w:color w:val="000000"/>
              </w:rPr>
              <w:t>208.81</w:t>
            </w:r>
          </w:p>
          <w:p w:rsidR="007150F4" w:rsidRPr="00B37C8F" w:rsidRDefault="007150F4" w:rsidP="00B37C8F">
            <w:pPr>
              <w:shd w:val="clear" w:color="auto" w:fill="FFFFFF" w:themeFill="background1"/>
              <w:spacing w:after="0" w:line="240" w:lineRule="auto"/>
              <w:jc w:val="right"/>
              <w:rPr>
                <w:rFonts w:ascii="Arial" w:hAnsi="Arial" w:cs="Arial"/>
                <w:sz w:val="18"/>
                <w:szCs w:val="18"/>
              </w:rPr>
            </w:pPr>
          </w:p>
        </w:tc>
      </w:tr>
    </w:tbl>
    <w:p w:rsidR="00831481" w:rsidRPr="00961BDF" w:rsidRDefault="00831481" w:rsidP="00B37C8F">
      <w:pPr>
        <w:pStyle w:val="NoSpacing"/>
        <w:shd w:val="clear" w:color="auto" w:fill="FFFFFF" w:themeFill="background1"/>
        <w:jc w:val="both"/>
        <w:rPr>
          <w:rFonts w:ascii="Arial" w:hAnsi="Arial" w:cs="Arial"/>
          <w:b/>
          <w:bCs/>
          <w:sz w:val="20"/>
          <w:szCs w:val="20"/>
        </w:rPr>
      </w:pPr>
    </w:p>
    <w:p w:rsidR="00E25902" w:rsidRPr="00961BDF" w:rsidRDefault="00E25902"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242EA4" w:rsidRPr="00E00683" w:rsidRDefault="00E00683"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E00683">
        <w:rPr>
          <w:rFonts w:ascii="Arial" w:hAnsi="Arial" w:cs="Arial"/>
          <w:b/>
          <w:bCs/>
          <w:sz w:val="20"/>
          <w:szCs w:val="20"/>
          <w:u w:val="single"/>
        </w:rPr>
        <w:t>AGENDA- 5</w:t>
      </w:r>
    </w:p>
    <w:p w:rsidR="00242EA4" w:rsidRPr="00E00683" w:rsidRDefault="00242EA4"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242EA4" w:rsidRPr="00A8536D" w:rsidRDefault="00E00683" w:rsidP="00A8536D">
      <w:pPr>
        <w:shd w:val="clear" w:color="auto" w:fill="FFFFFF" w:themeFill="background1"/>
        <w:autoSpaceDE w:val="0"/>
        <w:autoSpaceDN w:val="0"/>
        <w:adjustRightInd w:val="0"/>
        <w:spacing w:after="0" w:line="240" w:lineRule="auto"/>
        <w:jc w:val="both"/>
        <w:rPr>
          <w:rFonts w:ascii="Arial" w:hAnsi="Arial" w:cs="Arial"/>
          <w:b/>
          <w:sz w:val="20"/>
          <w:szCs w:val="20"/>
          <w:u w:val="single"/>
        </w:rPr>
      </w:pPr>
      <w:r w:rsidRPr="00A8536D">
        <w:rPr>
          <w:rFonts w:ascii="Arial" w:hAnsi="Arial" w:cs="Arial"/>
          <w:b/>
          <w:sz w:val="20"/>
          <w:szCs w:val="20"/>
          <w:u w:val="single"/>
        </w:rPr>
        <w:t>REVIEW OF FINANCIAL INCLUSION INITIATIVES, EXPANSION OF BANKING NETWORK AND FINANCIAL LITERACY:-</w:t>
      </w:r>
    </w:p>
    <w:p w:rsidR="00242EA4" w:rsidRPr="00961BDF" w:rsidRDefault="00242EA4" w:rsidP="00961BDF">
      <w:pPr>
        <w:shd w:val="clear" w:color="auto" w:fill="FFFFFF" w:themeFill="background1"/>
        <w:spacing w:after="0" w:line="240" w:lineRule="auto"/>
        <w:rPr>
          <w:rStyle w:val="mark15xcfmbyy"/>
          <w:rFonts w:ascii="Arial" w:hAnsi="Arial" w:cs="Arial"/>
          <w:b/>
          <w:sz w:val="20"/>
          <w:szCs w:val="20"/>
          <w:bdr w:val="none" w:sz="0" w:space="0" w:color="auto" w:frame="1"/>
          <w:shd w:val="clear" w:color="auto" w:fill="FFFFFF"/>
        </w:rPr>
      </w:pPr>
    </w:p>
    <w:tbl>
      <w:tblPr>
        <w:tblW w:w="9540" w:type="dxa"/>
        <w:tblInd w:w="18" w:type="dxa"/>
        <w:tblLayout w:type="fixed"/>
        <w:tblLook w:val="04A0"/>
      </w:tblPr>
      <w:tblGrid>
        <w:gridCol w:w="657"/>
        <w:gridCol w:w="2943"/>
        <w:gridCol w:w="2070"/>
        <w:gridCol w:w="1890"/>
        <w:gridCol w:w="1980"/>
      </w:tblGrid>
      <w:tr w:rsidR="00756E71" w:rsidRPr="00961BDF" w:rsidTr="00961BDF">
        <w:trPr>
          <w:trHeight w:val="516"/>
        </w:trPr>
        <w:tc>
          <w:tcPr>
            <w:tcW w:w="9540" w:type="dxa"/>
            <w:gridSpan w:val="5"/>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56E71" w:rsidRPr="004B1824" w:rsidRDefault="00756E71" w:rsidP="00961BDF">
            <w:pPr>
              <w:shd w:val="clear" w:color="auto" w:fill="FFFFFF" w:themeFill="background1"/>
              <w:spacing w:after="0" w:line="240" w:lineRule="auto"/>
              <w:jc w:val="center"/>
              <w:rPr>
                <w:rFonts w:ascii="Arial" w:eastAsia="Times New Roman" w:hAnsi="Arial" w:cs="Arial"/>
                <w:b/>
                <w:bCs/>
                <w:sz w:val="20"/>
                <w:szCs w:val="20"/>
                <w:u w:val="single"/>
                <w:lang w:val="en-US"/>
              </w:rPr>
            </w:pPr>
            <w:r w:rsidRPr="004B1824">
              <w:rPr>
                <w:rFonts w:ascii="Arial" w:eastAsia="Times New Roman" w:hAnsi="Arial" w:cs="Arial"/>
                <w:b/>
                <w:bCs/>
                <w:sz w:val="24"/>
                <w:szCs w:val="20"/>
                <w:u w:val="single"/>
                <w:lang w:val="en-US"/>
              </w:rPr>
              <w:t>STATUS OF DFS UNCOVERED VILLAGES AS ON 07.09.2020</w:t>
            </w:r>
          </w:p>
        </w:tc>
      </w:tr>
      <w:tr w:rsidR="00756E71" w:rsidRPr="00961BDF" w:rsidTr="00961BDF">
        <w:trPr>
          <w:trHeight w:val="312"/>
        </w:trPr>
        <w:tc>
          <w:tcPr>
            <w:tcW w:w="9540" w:type="dxa"/>
            <w:gridSpan w:val="5"/>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56E71" w:rsidRPr="00961BDF" w:rsidRDefault="00756E71" w:rsidP="00961BDF">
            <w:pPr>
              <w:shd w:val="clear" w:color="auto" w:fill="FFFFFF" w:themeFill="background1"/>
              <w:spacing w:after="0" w:line="240" w:lineRule="auto"/>
              <w:jc w:val="center"/>
              <w:rPr>
                <w:rFonts w:ascii="Arial" w:eastAsia="Times New Roman" w:hAnsi="Arial" w:cs="Arial"/>
                <w:b/>
                <w:bCs/>
                <w:sz w:val="20"/>
                <w:szCs w:val="20"/>
                <w:lang w:val="en-US"/>
              </w:rPr>
            </w:pPr>
            <w:r w:rsidRPr="00961BDF">
              <w:rPr>
                <w:rFonts w:ascii="Arial" w:eastAsia="Times New Roman" w:hAnsi="Arial" w:cs="Arial"/>
                <w:b/>
                <w:bCs/>
                <w:sz w:val="20"/>
                <w:szCs w:val="20"/>
                <w:lang w:val="en-US"/>
              </w:rPr>
              <w:t>STATE: ASSAM</w:t>
            </w:r>
          </w:p>
        </w:tc>
      </w:tr>
      <w:tr w:rsidR="00756E71" w:rsidRPr="00961BDF" w:rsidTr="00A8536D">
        <w:trPr>
          <w:trHeight w:val="734"/>
        </w:trPr>
        <w:tc>
          <w:tcPr>
            <w:tcW w:w="65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56E71" w:rsidRPr="00BA6045" w:rsidRDefault="00756E71" w:rsidP="00961BDF">
            <w:pPr>
              <w:shd w:val="clear" w:color="auto" w:fill="FFFFFF" w:themeFill="background1"/>
              <w:spacing w:after="0" w:line="240" w:lineRule="auto"/>
              <w:jc w:val="center"/>
              <w:rPr>
                <w:rFonts w:ascii="Arial" w:eastAsia="Times New Roman" w:hAnsi="Arial" w:cs="Arial"/>
                <w:b/>
                <w:bCs/>
                <w:sz w:val="20"/>
                <w:szCs w:val="20"/>
                <w:lang w:val="en-US"/>
              </w:rPr>
            </w:pPr>
            <w:r w:rsidRPr="00BA6045">
              <w:rPr>
                <w:rFonts w:ascii="Arial" w:eastAsia="Times New Roman" w:hAnsi="Arial" w:cs="Arial"/>
                <w:b/>
                <w:bCs/>
                <w:sz w:val="20"/>
                <w:szCs w:val="20"/>
                <w:lang w:val="en-US"/>
              </w:rPr>
              <w:t>Sl No.</w:t>
            </w:r>
          </w:p>
        </w:tc>
        <w:tc>
          <w:tcPr>
            <w:tcW w:w="2943" w:type="dxa"/>
            <w:tcBorders>
              <w:top w:val="nil"/>
              <w:left w:val="nil"/>
              <w:bottom w:val="single" w:sz="4" w:space="0" w:color="auto"/>
              <w:right w:val="single" w:sz="4" w:space="0" w:color="auto"/>
            </w:tcBorders>
            <w:shd w:val="clear" w:color="auto" w:fill="FFFFFF" w:themeFill="background1"/>
            <w:noWrap/>
            <w:vAlign w:val="center"/>
            <w:hideMark/>
          </w:tcPr>
          <w:p w:rsidR="00756E71" w:rsidRPr="00BA6045" w:rsidRDefault="00756E71" w:rsidP="00961BDF">
            <w:pPr>
              <w:shd w:val="clear" w:color="auto" w:fill="FFFFFF" w:themeFill="background1"/>
              <w:spacing w:after="0" w:line="240" w:lineRule="auto"/>
              <w:rPr>
                <w:rFonts w:ascii="Arial" w:eastAsia="Times New Roman" w:hAnsi="Arial" w:cs="Arial"/>
                <w:b/>
                <w:bCs/>
                <w:sz w:val="20"/>
                <w:szCs w:val="20"/>
                <w:lang w:val="en-US"/>
              </w:rPr>
            </w:pPr>
            <w:r w:rsidRPr="00BA6045">
              <w:rPr>
                <w:rFonts w:ascii="Arial" w:eastAsia="Times New Roman" w:hAnsi="Arial" w:cs="Arial"/>
                <w:b/>
                <w:bCs/>
                <w:sz w:val="20"/>
                <w:szCs w:val="20"/>
                <w:lang w:val="en-US"/>
              </w:rPr>
              <w:t>Bank Name</w:t>
            </w:r>
          </w:p>
        </w:tc>
        <w:tc>
          <w:tcPr>
            <w:tcW w:w="2070" w:type="dxa"/>
            <w:tcBorders>
              <w:top w:val="nil"/>
              <w:left w:val="nil"/>
              <w:bottom w:val="single" w:sz="4" w:space="0" w:color="auto"/>
              <w:right w:val="single" w:sz="4" w:space="0" w:color="auto"/>
            </w:tcBorders>
            <w:shd w:val="clear" w:color="auto" w:fill="FFFFFF" w:themeFill="background1"/>
            <w:vAlign w:val="center"/>
            <w:hideMark/>
          </w:tcPr>
          <w:p w:rsidR="00756E71" w:rsidRPr="00BA6045" w:rsidRDefault="00BF429C" w:rsidP="00961BDF">
            <w:pPr>
              <w:shd w:val="clear" w:color="auto" w:fill="FFFFFF" w:themeFill="background1"/>
              <w:spacing w:after="0" w:line="240" w:lineRule="auto"/>
              <w:jc w:val="center"/>
              <w:rPr>
                <w:rFonts w:ascii="Arial" w:eastAsia="Times New Roman" w:hAnsi="Arial" w:cs="Arial"/>
                <w:b/>
                <w:bCs/>
                <w:sz w:val="20"/>
                <w:szCs w:val="20"/>
                <w:lang w:val="en-US"/>
              </w:rPr>
            </w:pPr>
            <w:r w:rsidRPr="00BA6045">
              <w:rPr>
                <w:rFonts w:ascii="Arial" w:eastAsia="Times New Roman" w:hAnsi="Arial" w:cs="Arial"/>
                <w:b/>
                <w:bCs/>
                <w:sz w:val="20"/>
                <w:szCs w:val="20"/>
                <w:lang w:val="en-US"/>
              </w:rPr>
              <w:t>Total uncovered villages</w:t>
            </w:r>
          </w:p>
        </w:tc>
        <w:tc>
          <w:tcPr>
            <w:tcW w:w="1890" w:type="dxa"/>
            <w:tcBorders>
              <w:top w:val="nil"/>
              <w:left w:val="nil"/>
              <w:bottom w:val="single" w:sz="4" w:space="0" w:color="auto"/>
              <w:right w:val="single" w:sz="4" w:space="0" w:color="auto"/>
            </w:tcBorders>
            <w:shd w:val="clear" w:color="auto" w:fill="FFFFFF" w:themeFill="background1"/>
            <w:vAlign w:val="center"/>
            <w:hideMark/>
          </w:tcPr>
          <w:p w:rsidR="00756E71" w:rsidRPr="00BA6045" w:rsidRDefault="00756E71" w:rsidP="00961BDF">
            <w:pPr>
              <w:shd w:val="clear" w:color="auto" w:fill="FFFFFF" w:themeFill="background1"/>
              <w:spacing w:after="0" w:line="240" w:lineRule="auto"/>
              <w:jc w:val="center"/>
              <w:rPr>
                <w:rFonts w:ascii="Arial" w:eastAsia="Times New Roman" w:hAnsi="Arial" w:cs="Arial"/>
                <w:b/>
                <w:bCs/>
                <w:sz w:val="20"/>
                <w:szCs w:val="20"/>
                <w:lang w:val="en-US"/>
              </w:rPr>
            </w:pPr>
            <w:r w:rsidRPr="00BA6045">
              <w:rPr>
                <w:rFonts w:ascii="Arial" w:eastAsia="Times New Roman" w:hAnsi="Arial" w:cs="Arial"/>
                <w:b/>
                <w:bCs/>
                <w:sz w:val="20"/>
                <w:szCs w:val="20"/>
                <w:lang w:val="en-US"/>
              </w:rPr>
              <w:t>Villages covered</w:t>
            </w:r>
          </w:p>
        </w:tc>
        <w:tc>
          <w:tcPr>
            <w:tcW w:w="1980" w:type="dxa"/>
            <w:tcBorders>
              <w:top w:val="nil"/>
              <w:left w:val="nil"/>
              <w:bottom w:val="single" w:sz="4" w:space="0" w:color="auto"/>
              <w:right w:val="single" w:sz="4" w:space="0" w:color="auto"/>
            </w:tcBorders>
            <w:shd w:val="clear" w:color="auto" w:fill="FFFFFF" w:themeFill="background1"/>
            <w:vAlign w:val="center"/>
            <w:hideMark/>
          </w:tcPr>
          <w:p w:rsidR="00756E71" w:rsidRPr="00BA6045" w:rsidRDefault="00756E71" w:rsidP="00961BDF">
            <w:pPr>
              <w:shd w:val="clear" w:color="auto" w:fill="FFFFFF" w:themeFill="background1"/>
              <w:spacing w:after="0" w:line="240" w:lineRule="auto"/>
              <w:jc w:val="center"/>
              <w:rPr>
                <w:rFonts w:ascii="Arial" w:eastAsia="Times New Roman" w:hAnsi="Arial" w:cs="Arial"/>
                <w:b/>
                <w:bCs/>
                <w:sz w:val="20"/>
                <w:szCs w:val="20"/>
                <w:lang w:val="en-US"/>
              </w:rPr>
            </w:pPr>
            <w:r w:rsidRPr="00BA6045">
              <w:rPr>
                <w:rFonts w:ascii="Arial" w:eastAsia="Times New Roman" w:hAnsi="Arial" w:cs="Arial"/>
                <w:b/>
                <w:bCs/>
                <w:sz w:val="20"/>
                <w:szCs w:val="20"/>
                <w:lang w:val="en-US"/>
              </w:rPr>
              <w:t>Uncovered Villages</w:t>
            </w:r>
          </w:p>
        </w:tc>
      </w:tr>
      <w:tr w:rsidR="00756E71" w:rsidRPr="00961BDF" w:rsidTr="00BA6045">
        <w:trPr>
          <w:trHeight w:val="300"/>
        </w:trPr>
        <w:tc>
          <w:tcPr>
            <w:tcW w:w="657"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756E71" w:rsidRPr="00961BDF" w:rsidRDefault="00756E71" w:rsidP="00961BDF">
            <w:pPr>
              <w:shd w:val="clear" w:color="auto" w:fill="FFFFFF" w:themeFill="background1"/>
              <w:spacing w:after="0" w:line="240" w:lineRule="auto"/>
              <w:jc w:val="center"/>
              <w:rPr>
                <w:rFonts w:ascii="Arial" w:eastAsia="Times New Roman" w:hAnsi="Arial" w:cs="Arial"/>
                <w:b/>
                <w:bCs/>
                <w:sz w:val="20"/>
                <w:szCs w:val="20"/>
                <w:lang w:val="en-US"/>
              </w:rPr>
            </w:pPr>
            <w:r w:rsidRPr="00961BDF">
              <w:rPr>
                <w:rFonts w:ascii="Arial" w:eastAsia="Times New Roman" w:hAnsi="Arial" w:cs="Arial"/>
                <w:b/>
                <w:bCs/>
                <w:sz w:val="20"/>
                <w:szCs w:val="20"/>
                <w:lang w:val="en-US"/>
              </w:rPr>
              <w:t>1</w:t>
            </w:r>
          </w:p>
        </w:tc>
        <w:tc>
          <w:tcPr>
            <w:tcW w:w="2943" w:type="dxa"/>
            <w:tcBorders>
              <w:top w:val="nil"/>
              <w:left w:val="nil"/>
              <w:bottom w:val="single" w:sz="4" w:space="0" w:color="auto"/>
              <w:right w:val="single" w:sz="4" w:space="0" w:color="auto"/>
            </w:tcBorders>
            <w:shd w:val="clear" w:color="auto" w:fill="FFFFFF" w:themeFill="background1"/>
            <w:noWrap/>
            <w:vAlign w:val="center"/>
            <w:hideMark/>
          </w:tcPr>
          <w:p w:rsidR="00756E71" w:rsidRPr="00961BDF" w:rsidRDefault="00756E71" w:rsidP="00961BDF">
            <w:pPr>
              <w:shd w:val="clear" w:color="auto" w:fill="FFFFFF" w:themeFill="background1"/>
              <w:spacing w:after="0" w:line="240" w:lineRule="auto"/>
              <w:rPr>
                <w:rFonts w:ascii="Arial" w:eastAsia="Times New Roman" w:hAnsi="Arial" w:cs="Arial"/>
                <w:b/>
                <w:sz w:val="20"/>
                <w:szCs w:val="20"/>
                <w:lang w:val="en-US"/>
              </w:rPr>
            </w:pPr>
            <w:r w:rsidRPr="00961BDF">
              <w:rPr>
                <w:rFonts w:ascii="Arial" w:eastAsia="Times New Roman" w:hAnsi="Arial" w:cs="Arial"/>
                <w:b/>
                <w:sz w:val="20"/>
                <w:szCs w:val="20"/>
                <w:lang w:val="en-US"/>
              </w:rPr>
              <w:t>Assam Gramin Vikas Bank</w:t>
            </w:r>
          </w:p>
        </w:tc>
        <w:tc>
          <w:tcPr>
            <w:tcW w:w="2070" w:type="dxa"/>
            <w:tcBorders>
              <w:top w:val="nil"/>
              <w:left w:val="nil"/>
              <w:bottom w:val="single" w:sz="4" w:space="0" w:color="auto"/>
              <w:right w:val="single" w:sz="4" w:space="0" w:color="auto"/>
            </w:tcBorders>
            <w:shd w:val="clear" w:color="auto" w:fill="FFFFFF" w:themeFill="background1"/>
            <w:noWrap/>
            <w:vAlign w:val="center"/>
            <w:hideMark/>
          </w:tcPr>
          <w:p w:rsidR="00756E71" w:rsidRPr="00B37C8F" w:rsidRDefault="00756E71" w:rsidP="00961BDF">
            <w:pPr>
              <w:shd w:val="clear" w:color="auto" w:fill="FFFFFF" w:themeFill="background1"/>
              <w:spacing w:after="0" w:line="240" w:lineRule="auto"/>
              <w:jc w:val="center"/>
              <w:rPr>
                <w:rFonts w:ascii="Arial" w:eastAsia="Times New Roman" w:hAnsi="Arial" w:cs="Arial"/>
                <w:sz w:val="20"/>
                <w:szCs w:val="20"/>
                <w:lang w:val="en-US"/>
              </w:rPr>
            </w:pPr>
            <w:r w:rsidRPr="00B37C8F">
              <w:rPr>
                <w:rFonts w:ascii="Arial" w:eastAsia="Times New Roman" w:hAnsi="Arial" w:cs="Arial"/>
                <w:sz w:val="20"/>
                <w:szCs w:val="20"/>
                <w:lang w:val="en-US"/>
              </w:rPr>
              <w:t>3</w:t>
            </w:r>
          </w:p>
        </w:tc>
        <w:tc>
          <w:tcPr>
            <w:tcW w:w="1890" w:type="dxa"/>
            <w:tcBorders>
              <w:top w:val="nil"/>
              <w:left w:val="nil"/>
              <w:bottom w:val="single" w:sz="4" w:space="0" w:color="auto"/>
              <w:right w:val="single" w:sz="4" w:space="0" w:color="auto"/>
            </w:tcBorders>
            <w:shd w:val="clear" w:color="auto" w:fill="FFFFFF" w:themeFill="background1"/>
            <w:noWrap/>
            <w:vAlign w:val="center"/>
            <w:hideMark/>
          </w:tcPr>
          <w:p w:rsidR="00756E71" w:rsidRPr="00B37C8F" w:rsidRDefault="00756E71" w:rsidP="00961BDF">
            <w:pPr>
              <w:shd w:val="clear" w:color="auto" w:fill="FFFFFF" w:themeFill="background1"/>
              <w:spacing w:after="0" w:line="240" w:lineRule="auto"/>
              <w:jc w:val="center"/>
              <w:rPr>
                <w:rFonts w:ascii="Arial" w:eastAsia="Times New Roman" w:hAnsi="Arial" w:cs="Arial"/>
                <w:sz w:val="20"/>
                <w:szCs w:val="20"/>
                <w:lang w:val="en-US"/>
              </w:rPr>
            </w:pPr>
            <w:r w:rsidRPr="00B37C8F">
              <w:rPr>
                <w:rFonts w:ascii="Arial" w:eastAsia="Times New Roman" w:hAnsi="Arial" w:cs="Arial"/>
                <w:sz w:val="20"/>
                <w:szCs w:val="20"/>
                <w:lang w:val="en-US"/>
              </w:rPr>
              <w:t>0</w:t>
            </w:r>
          </w:p>
        </w:tc>
        <w:tc>
          <w:tcPr>
            <w:tcW w:w="1980" w:type="dxa"/>
            <w:tcBorders>
              <w:top w:val="nil"/>
              <w:left w:val="nil"/>
              <w:bottom w:val="single" w:sz="4" w:space="0" w:color="auto"/>
              <w:right w:val="single" w:sz="4" w:space="0" w:color="auto"/>
            </w:tcBorders>
            <w:shd w:val="clear" w:color="auto" w:fill="FFFFFF" w:themeFill="background1"/>
            <w:noWrap/>
            <w:vAlign w:val="center"/>
            <w:hideMark/>
          </w:tcPr>
          <w:p w:rsidR="00756E71" w:rsidRPr="00B37C8F" w:rsidRDefault="00756E71" w:rsidP="00961BDF">
            <w:pPr>
              <w:shd w:val="clear" w:color="auto" w:fill="FFFFFF" w:themeFill="background1"/>
              <w:spacing w:after="0" w:line="240" w:lineRule="auto"/>
              <w:jc w:val="center"/>
              <w:rPr>
                <w:rFonts w:ascii="Arial" w:eastAsia="Times New Roman" w:hAnsi="Arial" w:cs="Arial"/>
                <w:sz w:val="20"/>
                <w:szCs w:val="20"/>
                <w:lang w:val="en-US"/>
              </w:rPr>
            </w:pPr>
            <w:r w:rsidRPr="00B37C8F">
              <w:rPr>
                <w:rFonts w:ascii="Arial" w:eastAsia="Times New Roman" w:hAnsi="Arial" w:cs="Arial"/>
                <w:sz w:val="20"/>
                <w:szCs w:val="20"/>
                <w:lang w:val="en-US"/>
              </w:rPr>
              <w:t>3</w:t>
            </w:r>
          </w:p>
        </w:tc>
      </w:tr>
      <w:tr w:rsidR="00756E71" w:rsidRPr="00961BDF" w:rsidTr="00BA6045">
        <w:trPr>
          <w:trHeight w:val="300"/>
        </w:trPr>
        <w:tc>
          <w:tcPr>
            <w:tcW w:w="657"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756E71" w:rsidRPr="00961BDF" w:rsidRDefault="00756E71" w:rsidP="00961BDF">
            <w:pPr>
              <w:shd w:val="clear" w:color="auto" w:fill="FFFFFF" w:themeFill="background1"/>
              <w:spacing w:after="0" w:line="240" w:lineRule="auto"/>
              <w:jc w:val="center"/>
              <w:rPr>
                <w:rFonts w:ascii="Arial" w:eastAsia="Times New Roman" w:hAnsi="Arial" w:cs="Arial"/>
                <w:b/>
                <w:bCs/>
                <w:sz w:val="20"/>
                <w:szCs w:val="20"/>
                <w:lang w:val="en-US"/>
              </w:rPr>
            </w:pPr>
            <w:r w:rsidRPr="00961BDF">
              <w:rPr>
                <w:rFonts w:ascii="Arial" w:eastAsia="Times New Roman" w:hAnsi="Arial" w:cs="Arial"/>
                <w:b/>
                <w:bCs/>
                <w:sz w:val="20"/>
                <w:szCs w:val="20"/>
                <w:lang w:val="en-US"/>
              </w:rPr>
              <w:t>2</w:t>
            </w:r>
          </w:p>
        </w:tc>
        <w:tc>
          <w:tcPr>
            <w:tcW w:w="2943" w:type="dxa"/>
            <w:tcBorders>
              <w:top w:val="nil"/>
              <w:left w:val="nil"/>
              <w:bottom w:val="single" w:sz="4" w:space="0" w:color="auto"/>
              <w:right w:val="single" w:sz="4" w:space="0" w:color="auto"/>
            </w:tcBorders>
            <w:shd w:val="clear" w:color="auto" w:fill="FFFFFF" w:themeFill="background1"/>
            <w:noWrap/>
            <w:vAlign w:val="center"/>
            <w:hideMark/>
          </w:tcPr>
          <w:p w:rsidR="00756E71" w:rsidRPr="00961BDF" w:rsidRDefault="00756E71" w:rsidP="00961BDF">
            <w:pPr>
              <w:shd w:val="clear" w:color="auto" w:fill="FFFFFF" w:themeFill="background1"/>
              <w:spacing w:after="0" w:line="240" w:lineRule="auto"/>
              <w:rPr>
                <w:rFonts w:ascii="Arial" w:eastAsia="Times New Roman" w:hAnsi="Arial" w:cs="Arial"/>
                <w:b/>
                <w:sz w:val="20"/>
                <w:szCs w:val="20"/>
                <w:lang w:val="en-US"/>
              </w:rPr>
            </w:pPr>
            <w:r w:rsidRPr="00961BDF">
              <w:rPr>
                <w:rFonts w:ascii="Arial" w:eastAsia="Times New Roman" w:hAnsi="Arial" w:cs="Arial"/>
                <w:b/>
                <w:sz w:val="20"/>
                <w:szCs w:val="20"/>
                <w:lang w:val="en-US"/>
              </w:rPr>
              <w:t>Canara Bank</w:t>
            </w:r>
          </w:p>
        </w:tc>
        <w:tc>
          <w:tcPr>
            <w:tcW w:w="2070" w:type="dxa"/>
            <w:tcBorders>
              <w:top w:val="nil"/>
              <w:left w:val="nil"/>
              <w:bottom w:val="single" w:sz="4" w:space="0" w:color="auto"/>
              <w:right w:val="single" w:sz="4" w:space="0" w:color="auto"/>
            </w:tcBorders>
            <w:shd w:val="clear" w:color="auto" w:fill="FFFFFF" w:themeFill="background1"/>
            <w:noWrap/>
            <w:vAlign w:val="center"/>
            <w:hideMark/>
          </w:tcPr>
          <w:p w:rsidR="00756E71" w:rsidRPr="00B37C8F" w:rsidRDefault="00756E71" w:rsidP="00961BDF">
            <w:pPr>
              <w:shd w:val="clear" w:color="auto" w:fill="FFFFFF" w:themeFill="background1"/>
              <w:spacing w:after="0" w:line="240" w:lineRule="auto"/>
              <w:jc w:val="center"/>
              <w:rPr>
                <w:rFonts w:ascii="Arial" w:eastAsia="Times New Roman" w:hAnsi="Arial" w:cs="Arial"/>
                <w:sz w:val="20"/>
                <w:szCs w:val="20"/>
                <w:lang w:val="en-US"/>
              </w:rPr>
            </w:pPr>
            <w:r w:rsidRPr="00B37C8F">
              <w:rPr>
                <w:rFonts w:ascii="Arial" w:eastAsia="Times New Roman" w:hAnsi="Arial" w:cs="Arial"/>
                <w:sz w:val="20"/>
                <w:szCs w:val="20"/>
                <w:lang w:val="en-US"/>
              </w:rPr>
              <w:t>2</w:t>
            </w:r>
          </w:p>
        </w:tc>
        <w:tc>
          <w:tcPr>
            <w:tcW w:w="1890" w:type="dxa"/>
            <w:tcBorders>
              <w:top w:val="nil"/>
              <w:left w:val="nil"/>
              <w:bottom w:val="single" w:sz="4" w:space="0" w:color="auto"/>
              <w:right w:val="single" w:sz="4" w:space="0" w:color="auto"/>
            </w:tcBorders>
            <w:shd w:val="clear" w:color="auto" w:fill="FFFFFF" w:themeFill="background1"/>
            <w:noWrap/>
            <w:vAlign w:val="center"/>
            <w:hideMark/>
          </w:tcPr>
          <w:p w:rsidR="00756E71" w:rsidRPr="00B37C8F" w:rsidRDefault="00756E71" w:rsidP="00961BDF">
            <w:pPr>
              <w:shd w:val="clear" w:color="auto" w:fill="FFFFFF" w:themeFill="background1"/>
              <w:spacing w:after="0" w:line="240" w:lineRule="auto"/>
              <w:jc w:val="center"/>
              <w:rPr>
                <w:rFonts w:ascii="Arial" w:eastAsia="Times New Roman" w:hAnsi="Arial" w:cs="Arial"/>
                <w:sz w:val="20"/>
                <w:szCs w:val="20"/>
                <w:lang w:val="en-US"/>
              </w:rPr>
            </w:pPr>
            <w:r w:rsidRPr="00B37C8F">
              <w:rPr>
                <w:rFonts w:ascii="Arial" w:eastAsia="Times New Roman" w:hAnsi="Arial" w:cs="Arial"/>
                <w:sz w:val="20"/>
                <w:szCs w:val="20"/>
                <w:lang w:val="en-US"/>
              </w:rPr>
              <w:t>0</w:t>
            </w:r>
          </w:p>
        </w:tc>
        <w:tc>
          <w:tcPr>
            <w:tcW w:w="1980" w:type="dxa"/>
            <w:tcBorders>
              <w:top w:val="nil"/>
              <w:left w:val="nil"/>
              <w:bottom w:val="single" w:sz="4" w:space="0" w:color="auto"/>
              <w:right w:val="single" w:sz="4" w:space="0" w:color="auto"/>
            </w:tcBorders>
            <w:shd w:val="clear" w:color="auto" w:fill="FFFFFF" w:themeFill="background1"/>
            <w:noWrap/>
            <w:vAlign w:val="center"/>
            <w:hideMark/>
          </w:tcPr>
          <w:p w:rsidR="00756E71" w:rsidRPr="00B37C8F" w:rsidRDefault="00756E71" w:rsidP="00961BDF">
            <w:pPr>
              <w:shd w:val="clear" w:color="auto" w:fill="FFFFFF" w:themeFill="background1"/>
              <w:spacing w:after="0" w:line="240" w:lineRule="auto"/>
              <w:jc w:val="center"/>
              <w:rPr>
                <w:rFonts w:ascii="Arial" w:eastAsia="Times New Roman" w:hAnsi="Arial" w:cs="Arial"/>
                <w:sz w:val="20"/>
                <w:szCs w:val="20"/>
                <w:lang w:val="en-US"/>
              </w:rPr>
            </w:pPr>
            <w:r w:rsidRPr="00B37C8F">
              <w:rPr>
                <w:rFonts w:ascii="Arial" w:eastAsia="Times New Roman" w:hAnsi="Arial" w:cs="Arial"/>
                <w:sz w:val="20"/>
                <w:szCs w:val="20"/>
                <w:lang w:val="en-US"/>
              </w:rPr>
              <w:t>2</w:t>
            </w:r>
          </w:p>
        </w:tc>
      </w:tr>
      <w:tr w:rsidR="00756E71" w:rsidRPr="00961BDF" w:rsidTr="00BA6045">
        <w:trPr>
          <w:trHeight w:val="300"/>
        </w:trPr>
        <w:tc>
          <w:tcPr>
            <w:tcW w:w="657"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756E71" w:rsidRPr="00961BDF" w:rsidRDefault="00756E71" w:rsidP="00961BDF">
            <w:pPr>
              <w:shd w:val="clear" w:color="auto" w:fill="FFFFFF" w:themeFill="background1"/>
              <w:spacing w:after="0" w:line="240" w:lineRule="auto"/>
              <w:jc w:val="center"/>
              <w:rPr>
                <w:rFonts w:ascii="Arial" w:eastAsia="Times New Roman" w:hAnsi="Arial" w:cs="Arial"/>
                <w:b/>
                <w:bCs/>
                <w:sz w:val="20"/>
                <w:szCs w:val="20"/>
                <w:lang w:val="en-US"/>
              </w:rPr>
            </w:pPr>
            <w:r w:rsidRPr="00961BDF">
              <w:rPr>
                <w:rFonts w:ascii="Arial" w:eastAsia="Times New Roman" w:hAnsi="Arial" w:cs="Arial"/>
                <w:b/>
                <w:bCs/>
                <w:sz w:val="20"/>
                <w:szCs w:val="20"/>
                <w:lang w:val="en-US"/>
              </w:rPr>
              <w:t>3</w:t>
            </w:r>
          </w:p>
        </w:tc>
        <w:tc>
          <w:tcPr>
            <w:tcW w:w="2943" w:type="dxa"/>
            <w:tcBorders>
              <w:top w:val="nil"/>
              <w:left w:val="nil"/>
              <w:bottom w:val="single" w:sz="4" w:space="0" w:color="auto"/>
              <w:right w:val="single" w:sz="4" w:space="0" w:color="auto"/>
            </w:tcBorders>
            <w:shd w:val="clear" w:color="auto" w:fill="FFFFFF" w:themeFill="background1"/>
            <w:noWrap/>
            <w:vAlign w:val="center"/>
            <w:hideMark/>
          </w:tcPr>
          <w:p w:rsidR="00756E71" w:rsidRPr="00961BDF" w:rsidRDefault="00756E71" w:rsidP="00961BDF">
            <w:pPr>
              <w:shd w:val="clear" w:color="auto" w:fill="FFFFFF" w:themeFill="background1"/>
              <w:spacing w:after="0" w:line="240" w:lineRule="auto"/>
              <w:rPr>
                <w:rFonts w:ascii="Arial" w:eastAsia="Times New Roman" w:hAnsi="Arial" w:cs="Arial"/>
                <w:b/>
                <w:sz w:val="20"/>
                <w:szCs w:val="20"/>
                <w:lang w:val="en-US"/>
              </w:rPr>
            </w:pPr>
            <w:r w:rsidRPr="00961BDF">
              <w:rPr>
                <w:rFonts w:ascii="Arial" w:eastAsia="Times New Roman" w:hAnsi="Arial" w:cs="Arial"/>
                <w:b/>
                <w:sz w:val="20"/>
                <w:szCs w:val="20"/>
                <w:lang w:val="en-US"/>
              </w:rPr>
              <w:t>India Post Payment Bank</w:t>
            </w:r>
          </w:p>
        </w:tc>
        <w:tc>
          <w:tcPr>
            <w:tcW w:w="2070" w:type="dxa"/>
            <w:tcBorders>
              <w:top w:val="nil"/>
              <w:left w:val="nil"/>
              <w:bottom w:val="single" w:sz="4" w:space="0" w:color="auto"/>
              <w:right w:val="single" w:sz="4" w:space="0" w:color="auto"/>
            </w:tcBorders>
            <w:shd w:val="clear" w:color="auto" w:fill="FFFFFF" w:themeFill="background1"/>
            <w:noWrap/>
            <w:vAlign w:val="center"/>
            <w:hideMark/>
          </w:tcPr>
          <w:p w:rsidR="00756E71" w:rsidRPr="00B37C8F" w:rsidRDefault="00756E71" w:rsidP="00961BDF">
            <w:pPr>
              <w:shd w:val="clear" w:color="auto" w:fill="FFFFFF" w:themeFill="background1"/>
              <w:spacing w:after="0" w:line="240" w:lineRule="auto"/>
              <w:jc w:val="center"/>
              <w:rPr>
                <w:rFonts w:ascii="Arial" w:eastAsia="Times New Roman" w:hAnsi="Arial" w:cs="Arial"/>
                <w:sz w:val="20"/>
                <w:szCs w:val="20"/>
                <w:lang w:val="en-US"/>
              </w:rPr>
            </w:pPr>
            <w:r w:rsidRPr="00B37C8F">
              <w:rPr>
                <w:rFonts w:ascii="Arial" w:eastAsia="Times New Roman" w:hAnsi="Arial" w:cs="Arial"/>
                <w:sz w:val="20"/>
                <w:szCs w:val="20"/>
                <w:lang w:val="en-US"/>
              </w:rPr>
              <w:t>70</w:t>
            </w:r>
          </w:p>
        </w:tc>
        <w:tc>
          <w:tcPr>
            <w:tcW w:w="1890" w:type="dxa"/>
            <w:tcBorders>
              <w:top w:val="nil"/>
              <w:left w:val="nil"/>
              <w:bottom w:val="single" w:sz="4" w:space="0" w:color="auto"/>
              <w:right w:val="single" w:sz="4" w:space="0" w:color="auto"/>
            </w:tcBorders>
            <w:shd w:val="clear" w:color="auto" w:fill="FFFFFF" w:themeFill="background1"/>
            <w:noWrap/>
            <w:vAlign w:val="center"/>
            <w:hideMark/>
          </w:tcPr>
          <w:p w:rsidR="00756E71" w:rsidRPr="00B37C8F" w:rsidRDefault="00756E71" w:rsidP="00961BDF">
            <w:pPr>
              <w:shd w:val="clear" w:color="auto" w:fill="FFFFFF" w:themeFill="background1"/>
              <w:spacing w:after="0" w:line="240" w:lineRule="auto"/>
              <w:jc w:val="center"/>
              <w:rPr>
                <w:rFonts w:ascii="Arial" w:eastAsia="Times New Roman" w:hAnsi="Arial" w:cs="Arial"/>
                <w:sz w:val="20"/>
                <w:szCs w:val="20"/>
                <w:lang w:val="en-US"/>
              </w:rPr>
            </w:pPr>
            <w:r w:rsidRPr="00B37C8F">
              <w:rPr>
                <w:rFonts w:ascii="Arial" w:eastAsia="Times New Roman" w:hAnsi="Arial" w:cs="Arial"/>
                <w:sz w:val="20"/>
                <w:szCs w:val="20"/>
                <w:lang w:val="en-US"/>
              </w:rPr>
              <w:t>70</w:t>
            </w:r>
          </w:p>
        </w:tc>
        <w:tc>
          <w:tcPr>
            <w:tcW w:w="1980" w:type="dxa"/>
            <w:tcBorders>
              <w:top w:val="nil"/>
              <w:left w:val="nil"/>
              <w:bottom w:val="single" w:sz="4" w:space="0" w:color="auto"/>
              <w:right w:val="single" w:sz="4" w:space="0" w:color="auto"/>
            </w:tcBorders>
            <w:shd w:val="clear" w:color="auto" w:fill="FFFFFF" w:themeFill="background1"/>
            <w:noWrap/>
            <w:vAlign w:val="center"/>
            <w:hideMark/>
          </w:tcPr>
          <w:p w:rsidR="00756E71" w:rsidRPr="00B37C8F" w:rsidRDefault="00756E71" w:rsidP="00961BDF">
            <w:pPr>
              <w:shd w:val="clear" w:color="auto" w:fill="FFFFFF" w:themeFill="background1"/>
              <w:spacing w:after="0" w:line="240" w:lineRule="auto"/>
              <w:jc w:val="center"/>
              <w:rPr>
                <w:rFonts w:ascii="Arial" w:eastAsia="Times New Roman" w:hAnsi="Arial" w:cs="Arial"/>
                <w:sz w:val="20"/>
                <w:szCs w:val="20"/>
                <w:lang w:val="en-US"/>
              </w:rPr>
            </w:pPr>
            <w:r w:rsidRPr="00B37C8F">
              <w:rPr>
                <w:rFonts w:ascii="Arial" w:eastAsia="Times New Roman" w:hAnsi="Arial" w:cs="Arial"/>
                <w:sz w:val="20"/>
                <w:szCs w:val="20"/>
                <w:lang w:val="en-US"/>
              </w:rPr>
              <w:t>0</w:t>
            </w:r>
          </w:p>
        </w:tc>
      </w:tr>
      <w:tr w:rsidR="00756E71" w:rsidRPr="00961BDF" w:rsidTr="00BA6045">
        <w:trPr>
          <w:trHeight w:val="300"/>
        </w:trPr>
        <w:tc>
          <w:tcPr>
            <w:tcW w:w="657"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756E71" w:rsidRPr="00961BDF" w:rsidRDefault="00756E71" w:rsidP="00961BDF">
            <w:pPr>
              <w:shd w:val="clear" w:color="auto" w:fill="FFFFFF" w:themeFill="background1"/>
              <w:spacing w:after="0" w:line="240" w:lineRule="auto"/>
              <w:jc w:val="center"/>
              <w:rPr>
                <w:rFonts w:ascii="Arial" w:eastAsia="Times New Roman" w:hAnsi="Arial" w:cs="Arial"/>
                <w:b/>
                <w:bCs/>
                <w:sz w:val="20"/>
                <w:szCs w:val="20"/>
                <w:lang w:val="en-US"/>
              </w:rPr>
            </w:pPr>
            <w:r w:rsidRPr="00961BDF">
              <w:rPr>
                <w:rFonts w:ascii="Arial" w:eastAsia="Times New Roman" w:hAnsi="Arial" w:cs="Arial"/>
                <w:b/>
                <w:bCs/>
                <w:sz w:val="20"/>
                <w:szCs w:val="20"/>
                <w:lang w:val="en-US"/>
              </w:rPr>
              <w:t>4</w:t>
            </w:r>
          </w:p>
        </w:tc>
        <w:tc>
          <w:tcPr>
            <w:tcW w:w="2943" w:type="dxa"/>
            <w:tcBorders>
              <w:top w:val="nil"/>
              <w:left w:val="nil"/>
              <w:bottom w:val="single" w:sz="4" w:space="0" w:color="auto"/>
              <w:right w:val="single" w:sz="4" w:space="0" w:color="auto"/>
            </w:tcBorders>
            <w:shd w:val="clear" w:color="auto" w:fill="FFFFFF" w:themeFill="background1"/>
            <w:noWrap/>
            <w:vAlign w:val="center"/>
            <w:hideMark/>
          </w:tcPr>
          <w:p w:rsidR="00756E71" w:rsidRPr="00961BDF" w:rsidRDefault="00756E71" w:rsidP="00961BDF">
            <w:pPr>
              <w:shd w:val="clear" w:color="auto" w:fill="FFFFFF" w:themeFill="background1"/>
              <w:spacing w:after="0" w:line="240" w:lineRule="auto"/>
              <w:rPr>
                <w:rFonts w:ascii="Arial" w:eastAsia="Times New Roman" w:hAnsi="Arial" w:cs="Arial"/>
                <w:b/>
                <w:sz w:val="20"/>
                <w:szCs w:val="20"/>
                <w:lang w:val="en-US"/>
              </w:rPr>
            </w:pPr>
            <w:r w:rsidRPr="00961BDF">
              <w:rPr>
                <w:rFonts w:ascii="Arial" w:eastAsia="Times New Roman" w:hAnsi="Arial" w:cs="Arial"/>
                <w:b/>
                <w:sz w:val="20"/>
                <w:szCs w:val="20"/>
                <w:lang w:val="en-US"/>
              </w:rPr>
              <w:t>State Bank of India</w:t>
            </w:r>
          </w:p>
        </w:tc>
        <w:tc>
          <w:tcPr>
            <w:tcW w:w="2070" w:type="dxa"/>
            <w:tcBorders>
              <w:top w:val="nil"/>
              <w:left w:val="nil"/>
              <w:bottom w:val="single" w:sz="4" w:space="0" w:color="auto"/>
              <w:right w:val="single" w:sz="4" w:space="0" w:color="auto"/>
            </w:tcBorders>
            <w:shd w:val="clear" w:color="auto" w:fill="FFFFFF" w:themeFill="background1"/>
            <w:noWrap/>
            <w:vAlign w:val="center"/>
            <w:hideMark/>
          </w:tcPr>
          <w:p w:rsidR="00756E71" w:rsidRPr="00B37C8F" w:rsidRDefault="00756E71" w:rsidP="00961BDF">
            <w:pPr>
              <w:shd w:val="clear" w:color="auto" w:fill="FFFFFF" w:themeFill="background1"/>
              <w:spacing w:after="0" w:line="240" w:lineRule="auto"/>
              <w:jc w:val="center"/>
              <w:rPr>
                <w:rFonts w:ascii="Arial" w:eastAsia="Times New Roman" w:hAnsi="Arial" w:cs="Arial"/>
                <w:sz w:val="20"/>
                <w:szCs w:val="20"/>
                <w:lang w:val="en-US"/>
              </w:rPr>
            </w:pPr>
            <w:r w:rsidRPr="00B37C8F">
              <w:rPr>
                <w:rFonts w:ascii="Arial" w:eastAsia="Times New Roman" w:hAnsi="Arial" w:cs="Arial"/>
                <w:sz w:val="20"/>
                <w:szCs w:val="20"/>
                <w:lang w:val="en-US"/>
              </w:rPr>
              <w:t>4</w:t>
            </w:r>
          </w:p>
        </w:tc>
        <w:tc>
          <w:tcPr>
            <w:tcW w:w="1890" w:type="dxa"/>
            <w:tcBorders>
              <w:top w:val="nil"/>
              <w:left w:val="nil"/>
              <w:bottom w:val="single" w:sz="4" w:space="0" w:color="auto"/>
              <w:right w:val="single" w:sz="4" w:space="0" w:color="auto"/>
            </w:tcBorders>
            <w:shd w:val="clear" w:color="auto" w:fill="FFFFFF" w:themeFill="background1"/>
            <w:noWrap/>
            <w:vAlign w:val="center"/>
            <w:hideMark/>
          </w:tcPr>
          <w:p w:rsidR="00756E71" w:rsidRPr="00B37C8F" w:rsidRDefault="00756E71" w:rsidP="00961BDF">
            <w:pPr>
              <w:shd w:val="clear" w:color="auto" w:fill="FFFFFF" w:themeFill="background1"/>
              <w:spacing w:after="0" w:line="240" w:lineRule="auto"/>
              <w:jc w:val="center"/>
              <w:rPr>
                <w:rFonts w:ascii="Arial" w:eastAsia="Times New Roman" w:hAnsi="Arial" w:cs="Arial"/>
                <w:sz w:val="20"/>
                <w:szCs w:val="20"/>
                <w:lang w:val="en-US"/>
              </w:rPr>
            </w:pPr>
            <w:r w:rsidRPr="00B37C8F">
              <w:rPr>
                <w:rFonts w:ascii="Arial" w:eastAsia="Times New Roman" w:hAnsi="Arial" w:cs="Arial"/>
                <w:sz w:val="20"/>
                <w:szCs w:val="20"/>
                <w:lang w:val="en-US"/>
              </w:rPr>
              <w:t>0</w:t>
            </w:r>
          </w:p>
        </w:tc>
        <w:tc>
          <w:tcPr>
            <w:tcW w:w="1980" w:type="dxa"/>
            <w:tcBorders>
              <w:top w:val="nil"/>
              <w:left w:val="nil"/>
              <w:bottom w:val="single" w:sz="4" w:space="0" w:color="auto"/>
              <w:right w:val="single" w:sz="4" w:space="0" w:color="auto"/>
            </w:tcBorders>
            <w:shd w:val="clear" w:color="auto" w:fill="FFFFFF" w:themeFill="background1"/>
            <w:noWrap/>
            <w:vAlign w:val="center"/>
            <w:hideMark/>
          </w:tcPr>
          <w:p w:rsidR="00756E71" w:rsidRPr="00B37C8F" w:rsidRDefault="00756E71" w:rsidP="00961BDF">
            <w:pPr>
              <w:shd w:val="clear" w:color="auto" w:fill="FFFFFF" w:themeFill="background1"/>
              <w:spacing w:after="0" w:line="240" w:lineRule="auto"/>
              <w:jc w:val="center"/>
              <w:rPr>
                <w:rFonts w:ascii="Arial" w:eastAsia="Times New Roman" w:hAnsi="Arial" w:cs="Arial"/>
                <w:sz w:val="20"/>
                <w:szCs w:val="20"/>
                <w:lang w:val="en-US"/>
              </w:rPr>
            </w:pPr>
            <w:r w:rsidRPr="00B37C8F">
              <w:rPr>
                <w:rFonts w:ascii="Arial" w:eastAsia="Times New Roman" w:hAnsi="Arial" w:cs="Arial"/>
                <w:sz w:val="20"/>
                <w:szCs w:val="20"/>
                <w:lang w:val="en-US"/>
              </w:rPr>
              <w:t>4</w:t>
            </w:r>
          </w:p>
        </w:tc>
      </w:tr>
      <w:tr w:rsidR="00756E71" w:rsidRPr="00961BDF" w:rsidTr="00BA6045">
        <w:trPr>
          <w:trHeight w:val="312"/>
        </w:trPr>
        <w:tc>
          <w:tcPr>
            <w:tcW w:w="657"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756E71" w:rsidRPr="00961BDF" w:rsidRDefault="00756E71" w:rsidP="00961BDF">
            <w:pPr>
              <w:shd w:val="clear" w:color="auto" w:fill="FFFFFF" w:themeFill="background1"/>
              <w:spacing w:after="0" w:line="240" w:lineRule="auto"/>
              <w:jc w:val="center"/>
              <w:rPr>
                <w:rFonts w:ascii="Arial" w:eastAsia="Times New Roman" w:hAnsi="Arial" w:cs="Arial"/>
                <w:b/>
                <w:bCs/>
                <w:sz w:val="20"/>
                <w:szCs w:val="20"/>
                <w:lang w:val="en-US"/>
              </w:rPr>
            </w:pPr>
            <w:r w:rsidRPr="00961BDF">
              <w:rPr>
                <w:rFonts w:ascii="Arial" w:eastAsia="Times New Roman" w:hAnsi="Arial" w:cs="Arial"/>
                <w:b/>
                <w:bCs/>
                <w:sz w:val="20"/>
                <w:szCs w:val="20"/>
                <w:lang w:val="en-US"/>
              </w:rPr>
              <w:t> </w:t>
            </w:r>
          </w:p>
        </w:tc>
        <w:tc>
          <w:tcPr>
            <w:tcW w:w="2943" w:type="dxa"/>
            <w:tcBorders>
              <w:top w:val="nil"/>
              <w:left w:val="nil"/>
              <w:bottom w:val="single" w:sz="4" w:space="0" w:color="auto"/>
              <w:right w:val="single" w:sz="4" w:space="0" w:color="auto"/>
            </w:tcBorders>
            <w:shd w:val="clear" w:color="auto" w:fill="FFFFFF" w:themeFill="background1"/>
            <w:noWrap/>
            <w:vAlign w:val="center"/>
            <w:hideMark/>
          </w:tcPr>
          <w:p w:rsidR="00756E71" w:rsidRPr="00961BDF" w:rsidRDefault="00756E71" w:rsidP="00961BDF">
            <w:pPr>
              <w:shd w:val="clear" w:color="auto" w:fill="FFFFFF" w:themeFill="background1"/>
              <w:spacing w:after="0" w:line="240" w:lineRule="auto"/>
              <w:rPr>
                <w:rFonts w:ascii="Arial" w:eastAsia="Times New Roman" w:hAnsi="Arial" w:cs="Arial"/>
                <w:b/>
                <w:bCs/>
                <w:sz w:val="20"/>
                <w:szCs w:val="20"/>
                <w:lang w:val="en-US"/>
              </w:rPr>
            </w:pPr>
            <w:r w:rsidRPr="00961BDF">
              <w:rPr>
                <w:rFonts w:ascii="Arial" w:eastAsia="Times New Roman" w:hAnsi="Arial" w:cs="Arial"/>
                <w:b/>
                <w:bCs/>
                <w:sz w:val="20"/>
                <w:szCs w:val="20"/>
                <w:lang w:val="en-US"/>
              </w:rPr>
              <w:t>Grand Total</w:t>
            </w:r>
          </w:p>
        </w:tc>
        <w:tc>
          <w:tcPr>
            <w:tcW w:w="2070" w:type="dxa"/>
            <w:tcBorders>
              <w:top w:val="nil"/>
              <w:left w:val="nil"/>
              <w:bottom w:val="single" w:sz="4" w:space="0" w:color="auto"/>
              <w:right w:val="single" w:sz="4" w:space="0" w:color="auto"/>
            </w:tcBorders>
            <w:shd w:val="clear" w:color="auto" w:fill="FFFFFF" w:themeFill="background1"/>
            <w:noWrap/>
            <w:vAlign w:val="center"/>
            <w:hideMark/>
          </w:tcPr>
          <w:p w:rsidR="00756E71" w:rsidRPr="00B37C8F" w:rsidRDefault="00756E71" w:rsidP="00961BDF">
            <w:pPr>
              <w:shd w:val="clear" w:color="auto" w:fill="FFFFFF" w:themeFill="background1"/>
              <w:spacing w:after="0" w:line="240" w:lineRule="auto"/>
              <w:jc w:val="center"/>
              <w:rPr>
                <w:rFonts w:ascii="Arial" w:eastAsia="Times New Roman" w:hAnsi="Arial" w:cs="Arial"/>
                <w:bCs/>
                <w:sz w:val="20"/>
                <w:szCs w:val="20"/>
                <w:lang w:val="en-US"/>
              </w:rPr>
            </w:pPr>
            <w:r w:rsidRPr="00B37C8F">
              <w:rPr>
                <w:rFonts w:ascii="Arial" w:eastAsia="Times New Roman" w:hAnsi="Arial" w:cs="Arial"/>
                <w:bCs/>
                <w:sz w:val="20"/>
                <w:szCs w:val="20"/>
                <w:lang w:val="en-US"/>
              </w:rPr>
              <w:t>79</w:t>
            </w:r>
          </w:p>
        </w:tc>
        <w:tc>
          <w:tcPr>
            <w:tcW w:w="1890" w:type="dxa"/>
            <w:tcBorders>
              <w:top w:val="nil"/>
              <w:left w:val="nil"/>
              <w:bottom w:val="single" w:sz="4" w:space="0" w:color="auto"/>
              <w:right w:val="single" w:sz="4" w:space="0" w:color="auto"/>
            </w:tcBorders>
            <w:shd w:val="clear" w:color="auto" w:fill="FFFFFF" w:themeFill="background1"/>
            <w:noWrap/>
            <w:vAlign w:val="center"/>
            <w:hideMark/>
          </w:tcPr>
          <w:p w:rsidR="00756E71" w:rsidRPr="00B37C8F" w:rsidRDefault="00756E71" w:rsidP="00961BDF">
            <w:pPr>
              <w:shd w:val="clear" w:color="auto" w:fill="FFFFFF" w:themeFill="background1"/>
              <w:spacing w:after="0" w:line="240" w:lineRule="auto"/>
              <w:jc w:val="center"/>
              <w:rPr>
                <w:rFonts w:ascii="Arial" w:eastAsia="Times New Roman" w:hAnsi="Arial" w:cs="Arial"/>
                <w:bCs/>
                <w:sz w:val="20"/>
                <w:szCs w:val="20"/>
                <w:lang w:val="en-US"/>
              </w:rPr>
            </w:pPr>
            <w:r w:rsidRPr="00B37C8F">
              <w:rPr>
                <w:rFonts w:ascii="Arial" w:eastAsia="Times New Roman" w:hAnsi="Arial" w:cs="Arial"/>
                <w:bCs/>
                <w:sz w:val="20"/>
                <w:szCs w:val="20"/>
                <w:lang w:val="en-US"/>
              </w:rPr>
              <w:t>70</w:t>
            </w:r>
          </w:p>
        </w:tc>
        <w:tc>
          <w:tcPr>
            <w:tcW w:w="1980" w:type="dxa"/>
            <w:tcBorders>
              <w:top w:val="nil"/>
              <w:left w:val="nil"/>
              <w:bottom w:val="single" w:sz="4" w:space="0" w:color="auto"/>
              <w:right w:val="single" w:sz="4" w:space="0" w:color="auto"/>
            </w:tcBorders>
            <w:shd w:val="clear" w:color="auto" w:fill="FFFFFF" w:themeFill="background1"/>
            <w:noWrap/>
            <w:vAlign w:val="center"/>
            <w:hideMark/>
          </w:tcPr>
          <w:p w:rsidR="00756E71" w:rsidRPr="00B37C8F" w:rsidRDefault="00756E71" w:rsidP="00961BDF">
            <w:pPr>
              <w:shd w:val="clear" w:color="auto" w:fill="FFFFFF" w:themeFill="background1"/>
              <w:spacing w:after="0" w:line="240" w:lineRule="auto"/>
              <w:jc w:val="center"/>
              <w:rPr>
                <w:rFonts w:ascii="Arial" w:eastAsia="Times New Roman" w:hAnsi="Arial" w:cs="Arial"/>
                <w:bCs/>
                <w:sz w:val="20"/>
                <w:szCs w:val="20"/>
                <w:lang w:val="en-US"/>
              </w:rPr>
            </w:pPr>
            <w:r w:rsidRPr="00B37C8F">
              <w:rPr>
                <w:rFonts w:ascii="Arial" w:eastAsia="Times New Roman" w:hAnsi="Arial" w:cs="Arial"/>
                <w:bCs/>
                <w:sz w:val="20"/>
                <w:szCs w:val="20"/>
                <w:lang w:val="en-US"/>
              </w:rPr>
              <w:t>9</w:t>
            </w:r>
          </w:p>
        </w:tc>
      </w:tr>
    </w:tbl>
    <w:p w:rsidR="00756E71" w:rsidRPr="00961BDF" w:rsidRDefault="00756E71" w:rsidP="00961BDF">
      <w:pPr>
        <w:shd w:val="clear" w:color="auto" w:fill="FFFFFF" w:themeFill="background1"/>
        <w:spacing w:after="0" w:line="240" w:lineRule="auto"/>
        <w:rPr>
          <w:rStyle w:val="mark15xcfmbyy"/>
          <w:rFonts w:ascii="Arial" w:hAnsi="Arial" w:cs="Arial"/>
          <w:b/>
          <w:sz w:val="20"/>
          <w:szCs w:val="20"/>
          <w:bdr w:val="none" w:sz="0" w:space="0" w:color="auto" w:frame="1"/>
          <w:shd w:val="clear" w:color="auto" w:fill="FFFFFF"/>
        </w:rPr>
      </w:pPr>
    </w:p>
    <w:p w:rsidR="00D91AB8" w:rsidRDefault="00D91AB8" w:rsidP="00BB7479">
      <w:pPr>
        <w:pStyle w:val="NoSpacing"/>
        <w:shd w:val="clear" w:color="auto" w:fill="FFFFFF" w:themeFill="background1"/>
        <w:spacing w:line="276" w:lineRule="auto"/>
        <w:jc w:val="both"/>
        <w:rPr>
          <w:rFonts w:ascii="Arial" w:hAnsi="Arial" w:cs="Arial"/>
          <w:bCs/>
          <w:sz w:val="20"/>
          <w:szCs w:val="20"/>
          <w:lang w:val="en-US"/>
        </w:rPr>
      </w:pPr>
    </w:p>
    <w:p w:rsidR="00BB7479" w:rsidRPr="00BB7479" w:rsidRDefault="00F2312B" w:rsidP="00BB7479">
      <w:pPr>
        <w:pStyle w:val="NoSpacing"/>
        <w:shd w:val="clear" w:color="auto" w:fill="FFFFFF" w:themeFill="background1"/>
        <w:spacing w:line="276" w:lineRule="auto"/>
        <w:jc w:val="both"/>
        <w:rPr>
          <w:rFonts w:ascii="Arial" w:hAnsi="Arial" w:cs="Arial"/>
          <w:bCs/>
          <w:sz w:val="20"/>
          <w:szCs w:val="20"/>
          <w:lang w:val="en-US"/>
        </w:rPr>
      </w:pPr>
      <w:r>
        <w:rPr>
          <w:rFonts w:ascii="Arial" w:hAnsi="Arial" w:cs="Arial"/>
          <w:bCs/>
          <w:sz w:val="20"/>
          <w:szCs w:val="20"/>
          <w:lang w:val="en-US"/>
        </w:rPr>
        <w:t>With regard</w:t>
      </w:r>
      <w:r w:rsidR="00BB7479" w:rsidRPr="00BB7479">
        <w:rPr>
          <w:rFonts w:ascii="Arial" w:hAnsi="Arial" w:cs="Arial"/>
          <w:bCs/>
          <w:sz w:val="20"/>
          <w:szCs w:val="20"/>
          <w:lang w:val="en-US"/>
        </w:rPr>
        <w:t xml:space="preserve"> to India Post Payment Bank (IPPB), SLBC has received request</w:t>
      </w:r>
      <w:r w:rsidR="00FF50FD">
        <w:rPr>
          <w:rFonts w:ascii="Arial" w:hAnsi="Arial" w:cs="Arial"/>
          <w:bCs/>
          <w:sz w:val="20"/>
          <w:szCs w:val="20"/>
          <w:lang w:val="en-US"/>
        </w:rPr>
        <w:t>s</w:t>
      </w:r>
      <w:r w:rsidR="00BB7479" w:rsidRPr="00BB7479">
        <w:rPr>
          <w:rFonts w:ascii="Arial" w:hAnsi="Arial" w:cs="Arial"/>
          <w:bCs/>
          <w:sz w:val="20"/>
          <w:szCs w:val="20"/>
          <w:lang w:val="en-US"/>
        </w:rPr>
        <w:t xml:space="preserve"> from Corporate Office of I</w:t>
      </w:r>
      <w:r>
        <w:rPr>
          <w:rFonts w:ascii="Arial" w:hAnsi="Arial" w:cs="Arial"/>
          <w:bCs/>
          <w:sz w:val="20"/>
          <w:szCs w:val="20"/>
          <w:lang w:val="en-US"/>
        </w:rPr>
        <w:t xml:space="preserve">PPB requesting SLBC </w:t>
      </w:r>
      <w:r w:rsidR="00BB7479" w:rsidRPr="00BB7479">
        <w:rPr>
          <w:rFonts w:ascii="Arial" w:hAnsi="Arial" w:cs="Arial"/>
          <w:bCs/>
          <w:sz w:val="20"/>
          <w:szCs w:val="20"/>
          <w:lang w:val="en-US"/>
        </w:rPr>
        <w:t>in due consultation with the State Government, to consider 70 villages in Assam a</w:t>
      </w:r>
      <w:r w:rsidR="00FF50FD">
        <w:rPr>
          <w:rFonts w:ascii="Arial" w:hAnsi="Arial" w:cs="Arial"/>
          <w:bCs/>
          <w:sz w:val="20"/>
          <w:szCs w:val="20"/>
          <w:lang w:val="en-US"/>
        </w:rPr>
        <w:t>s covered by IPPB banking touch-</w:t>
      </w:r>
      <w:r w:rsidR="00BB7479" w:rsidRPr="00BB7479">
        <w:rPr>
          <w:rFonts w:ascii="Arial" w:hAnsi="Arial" w:cs="Arial"/>
          <w:bCs/>
          <w:sz w:val="20"/>
          <w:szCs w:val="20"/>
          <w:lang w:val="en-US"/>
        </w:rPr>
        <w:t>points even though their ide</w:t>
      </w:r>
      <w:r w:rsidR="00FF50FD">
        <w:rPr>
          <w:rFonts w:ascii="Arial" w:hAnsi="Arial" w:cs="Arial"/>
          <w:bCs/>
          <w:sz w:val="20"/>
          <w:szCs w:val="20"/>
          <w:lang w:val="en-US"/>
        </w:rPr>
        <w:t xml:space="preserve">ntified Banking touch-points are falling beyond the 5 </w:t>
      </w:r>
      <w:r w:rsidR="00BB7479" w:rsidRPr="00BB7479">
        <w:rPr>
          <w:rFonts w:ascii="Arial" w:hAnsi="Arial" w:cs="Arial"/>
          <w:bCs/>
          <w:sz w:val="20"/>
          <w:szCs w:val="20"/>
          <w:lang w:val="en-US"/>
        </w:rPr>
        <w:t xml:space="preserve">kms radius criteria, as the IPPB Banking agents / Postal employees (GDS/ </w:t>
      </w:r>
      <w:r w:rsidR="00FF50FD">
        <w:rPr>
          <w:rFonts w:ascii="Arial" w:hAnsi="Arial" w:cs="Arial"/>
          <w:bCs/>
          <w:sz w:val="20"/>
          <w:szCs w:val="20"/>
          <w:lang w:val="en-US"/>
        </w:rPr>
        <w:t>BPM) within these banking touch-</w:t>
      </w:r>
      <w:r w:rsidR="00BB7479" w:rsidRPr="00BB7479">
        <w:rPr>
          <w:rFonts w:ascii="Arial" w:hAnsi="Arial" w:cs="Arial"/>
          <w:bCs/>
          <w:sz w:val="20"/>
          <w:szCs w:val="20"/>
          <w:lang w:val="en-US"/>
        </w:rPr>
        <w:t xml:space="preserve">points are providing banking services to these villages. </w:t>
      </w:r>
    </w:p>
    <w:p w:rsidR="00BB7479" w:rsidRPr="00BB7479" w:rsidRDefault="00BB7479" w:rsidP="00BB7479">
      <w:pPr>
        <w:pStyle w:val="NoSpacing"/>
        <w:shd w:val="clear" w:color="auto" w:fill="FFFFFF" w:themeFill="background1"/>
        <w:spacing w:line="276" w:lineRule="auto"/>
        <w:jc w:val="both"/>
        <w:rPr>
          <w:rFonts w:ascii="Arial" w:hAnsi="Arial" w:cs="Arial"/>
          <w:bCs/>
          <w:sz w:val="20"/>
          <w:szCs w:val="20"/>
          <w:lang w:val="en-US"/>
        </w:rPr>
      </w:pPr>
    </w:p>
    <w:p w:rsidR="00242EA4" w:rsidRPr="00BB7479" w:rsidRDefault="00F2312B" w:rsidP="00BB7479">
      <w:pPr>
        <w:pStyle w:val="NoSpacing"/>
        <w:shd w:val="clear" w:color="auto" w:fill="FFFFFF" w:themeFill="background1"/>
        <w:spacing w:line="276" w:lineRule="auto"/>
        <w:jc w:val="both"/>
        <w:rPr>
          <w:rFonts w:ascii="Arial" w:hAnsi="Arial" w:cs="Arial"/>
          <w:bCs/>
          <w:sz w:val="20"/>
          <w:szCs w:val="20"/>
        </w:rPr>
      </w:pPr>
      <w:r>
        <w:rPr>
          <w:rFonts w:ascii="Arial" w:hAnsi="Arial" w:cs="Arial"/>
          <w:bCs/>
          <w:sz w:val="20"/>
          <w:szCs w:val="20"/>
          <w:lang w:val="en-US"/>
        </w:rPr>
        <w:t xml:space="preserve">We, </w:t>
      </w:r>
      <w:r w:rsidR="00BB7479" w:rsidRPr="00BB7479">
        <w:rPr>
          <w:rFonts w:ascii="Arial" w:hAnsi="Arial" w:cs="Arial"/>
          <w:bCs/>
          <w:sz w:val="20"/>
          <w:szCs w:val="20"/>
          <w:lang w:val="en-US"/>
        </w:rPr>
        <w:t>therefore</w:t>
      </w:r>
      <w:r>
        <w:rPr>
          <w:rFonts w:ascii="Arial" w:hAnsi="Arial" w:cs="Arial"/>
          <w:bCs/>
          <w:sz w:val="20"/>
          <w:szCs w:val="20"/>
          <w:lang w:val="en-US"/>
        </w:rPr>
        <w:t>,</w:t>
      </w:r>
      <w:r w:rsidR="00BB7479" w:rsidRPr="00BB7479">
        <w:rPr>
          <w:rFonts w:ascii="Arial" w:hAnsi="Arial" w:cs="Arial"/>
          <w:bCs/>
          <w:sz w:val="20"/>
          <w:szCs w:val="20"/>
          <w:lang w:val="en-US"/>
        </w:rPr>
        <w:t xml:space="preserve"> request the house to kindly consider and approve the request made by the India Post Payment Bank for updating 70 villages in Assam as</w:t>
      </w:r>
      <w:r w:rsidR="00FF50FD">
        <w:rPr>
          <w:rFonts w:ascii="Arial" w:hAnsi="Arial" w:cs="Arial"/>
          <w:bCs/>
          <w:sz w:val="20"/>
          <w:szCs w:val="20"/>
          <w:lang w:val="en-US"/>
        </w:rPr>
        <w:t xml:space="preserve"> covered in Jan DhanDarshak App</w:t>
      </w:r>
      <w:r w:rsidR="00BB7479" w:rsidRPr="00BB7479">
        <w:rPr>
          <w:rFonts w:ascii="Arial" w:hAnsi="Arial" w:cs="Arial"/>
          <w:bCs/>
          <w:sz w:val="20"/>
          <w:szCs w:val="20"/>
          <w:lang w:val="en-US"/>
        </w:rPr>
        <w:t xml:space="preserve"> of DFS.</w:t>
      </w:r>
    </w:p>
    <w:p w:rsidR="00A8536D" w:rsidRDefault="00A8536D" w:rsidP="00961BDF">
      <w:pPr>
        <w:pStyle w:val="NoSpacing"/>
        <w:shd w:val="clear" w:color="auto" w:fill="FFFFFF" w:themeFill="background1"/>
        <w:jc w:val="both"/>
        <w:rPr>
          <w:rFonts w:ascii="Arial" w:hAnsi="Arial" w:cs="Arial"/>
          <w:b/>
          <w:bCs/>
          <w:sz w:val="20"/>
          <w:szCs w:val="20"/>
          <w:u w:val="single"/>
        </w:rPr>
      </w:pPr>
    </w:p>
    <w:p w:rsidR="00440D10" w:rsidRDefault="00440D10" w:rsidP="00961BDF">
      <w:pPr>
        <w:pStyle w:val="NoSpacing"/>
        <w:shd w:val="clear" w:color="auto" w:fill="FFFFFF" w:themeFill="background1"/>
        <w:jc w:val="both"/>
        <w:rPr>
          <w:rFonts w:ascii="Arial" w:hAnsi="Arial" w:cs="Arial"/>
          <w:b/>
          <w:bCs/>
          <w:sz w:val="20"/>
          <w:szCs w:val="20"/>
          <w:u w:val="single"/>
        </w:rPr>
      </w:pPr>
    </w:p>
    <w:p w:rsidR="00440D10" w:rsidRDefault="00440D10" w:rsidP="00961BDF">
      <w:pPr>
        <w:pStyle w:val="NoSpacing"/>
        <w:shd w:val="clear" w:color="auto" w:fill="FFFFFF" w:themeFill="background1"/>
        <w:jc w:val="both"/>
        <w:rPr>
          <w:rFonts w:ascii="Arial" w:hAnsi="Arial" w:cs="Arial"/>
          <w:b/>
          <w:bCs/>
          <w:sz w:val="20"/>
          <w:szCs w:val="20"/>
          <w:u w:val="single"/>
        </w:rPr>
      </w:pPr>
    </w:p>
    <w:p w:rsidR="00100106" w:rsidRPr="00961BDF" w:rsidRDefault="00C4372B" w:rsidP="00961BDF">
      <w:pPr>
        <w:pStyle w:val="NoSpacing"/>
        <w:shd w:val="clear" w:color="auto" w:fill="FFFFFF" w:themeFill="background1"/>
        <w:jc w:val="both"/>
        <w:rPr>
          <w:rFonts w:ascii="Arial" w:hAnsi="Arial" w:cs="Arial"/>
          <w:b/>
          <w:bCs/>
          <w:sz w:val="20"/>
          <w:szCs w:val="20"/>
          <w:u w:val="single"/>
        </w:rPr>
      </w:pPr>
      <w:r w:rsidRPr="00961BDF">
        <w:rPr>
          <w:rFonts w:ascii="Arial" w:hAnsi="Arial" w:cs="Arial"/>
          <w:b/>
          <w:bCs/>
          <w:sz w:val="20"/>
          <w:szCs w:val="20"/>
          <w:u w:val="single"/>
        </w:rPr>
        <w:t>STATUS</w:t>
      </w:r>
      <w:r w:rsidR="009C2B1B" w:rsidRPr="00961BDF">
        <w:rPr>
          <w:rFonts w:ascii="Arial" w:hAnsi="Arial" w:cs="Arial"/>
          <w:b/>
          <w:bCs/>
          <w:sz w:val="20"/>
          <w:szCs w:val="20"/>
          <w:u w:val="single"/>
        </w:rPr>
        <w:t xml:space="preserve"> OF</w:t>
      </w:r>
      <w:r w:rsidRPr="00961BDF">
        <w:rPr>
          <w:rFonts w:ascii="Arial" w:hAnsi="Arial" w:cs="Arial"/>
          <w:b/>
          <w:bCs/>
          <w:sz w:val="20"/>
          <w:szCs w:val="20"/>
          <w:u w:val="single"/>
        </w:rPr>
        <w:t xml:space="preserve"> FINANCIAL LITERACY CAMPS (FLCs)</w:t>
      </w:r>
      <w:r w:rsidR="00374B58" w:rsidRPr="00961BDF">
        <w:rPr>
          <w:rFonts w:ascii="Arial" w:hAnsi="Arial" w:cs="Arial"/>
          <w:b/>
          <w:bCs/>
          <w:sz w:val="20"/>
          <w:szCs w:val="20"/>
          <w:u w:val="single"/>
        </w:rPr>
        <w:t>:</w:t>
      </w:r>
    </w:p>
    <w:p w:rsidR="00374B58" w:rsidRPr="00961BDF" w:rsidRDefault="00374B58" w:rsidP="00961BDF">
      <w:pPr>
        <w:pStyle w:val="NoSpacing"/>
        <w:shd w:val="clear" w:color="auto" w:fill="FFFFFF" w:themeFill="background1"/>
        <w:jc w:val="both"/>
        <w:rPr>
          <w:rFonts w:ascii="Arial" w:hAnsi="Arial" w:cs="Arial"/>
          <w:b/>
          <w:bCs/>
          <w:sz w:val="20"/>
          <w:szCs w:val="20"/>
          <w:u w:val="single"/>
        </w:rPr>
      </w:pP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2"/>
        <w:gridCol w:w="1946"/>
        <w:gridCol w:w="3724"/>
      </w:tblGrid>
      <w:tr w:rsidR="00564EEB" w:rsidRPr="00961BDF" w:rsidTr="00FF50FD">
        <w:trPr>
          <w:trHeight w:val="348"/>
        </w:trPr>
        <w:tc>
          <w:tcPr>
            <w:tcW w:w="3402" w:type="dxa"/>
            <w:shd w:val="clear" w:color="auto" w:fill="FFFFFF" w:themeFill="background1"/>
            <w:vAlign w:val="center"/>
          </w:tcPr>
          <w:p w:rsidR="00564EEB" w:rsidRPr="00961BDF" w:rsidRDefault="00564EEB" w:rsidP="00961BDF">
            <w:pPr>
              <w:pStyle w:val="NoSpacing"/>
              <w:shd w:val="clear" w:color="auto" w:fill="FFFFFF" w:themeFill="background1"/>
              <w:jc w:val="center"/>
              <w:rPr>
                <w:rFonts w:ascii="Arial" w:hAnsi="Arial" w:cs="Arial"/>
                <w:b/>
                <w:bCs/>
                <w:sz w:val="20"/>
                <w:szCs w:val="20"/>
              </w:rPr>
            </w:pPr>
          </w:p>
        </w:tc>
        <w:tc>
          <w:tcPr>
            <w:tcW w:w="5670" w:type="dxa"/>
            <w:gridSpan w:val="2"/>
            <w:shd w:val="clear" w:color="auto" w:fill="FFFFFF" w:themeFill="background1"/>
            <w:vAlign w:val="center"/>
          </w:tcPr>
          <w:p w:rsidR="00564EEB" w:rsidRPr="00961BDF" w:rsidRDefault="00564EEB" w:rsidP="00961BDF">
            <w:pPr>
              <w:pStyle w:val="NoSpacing"/>
              <w:shd w:val="clear" w:color="auto" w:fill="FFFFFF" w:themeFill="background1"/>
              <w:jc w:val="center"/>
              <w:rPr>
                <w:rFonts w:ascii="Arial" w:hAnsi="Arial" w:cs="Arial"/>
                <w:b/>
                <w:bCs/>
                <w:sz w:val="20"/>
                <w:szCs w:val="20"/>
              </w:rPr>
            </w:pPr>
            <w:r w:rsidRPr="00961BDF">
              <w:rPr>
                <w:rFonts w:ascii="Arial" w:hAnsi="Arial" w:cs="Arial"/>
                <w:b/>
                <w:bCs/>
                <w:sz w:val="20"/>
                <w:szCs w:val="20"/>
              </w:rPr>
              <w:t>No. of FLC Camps conducted</w:t>
            </w:r>
            <w:r w:rsidR="00992A4B" w:rsidRPr="00961BDF">
              <w:rPr>
                <w:rFonts w:ascii="Arial" w:hAnsi="Arial" w:cs="Arial"/>
                <w:b/>
                <w:bCs/>
                <w:sz w:val="20"/>
                <w:szCs w:val="20"/>
              </w:rPr>
              <w:t xml:space="preserve"> during each Quarter</w:t>
            </w:r>
          </w:p>
        </w:tc>
      </w:tr>
      <w:tr w:rsidR="00257CFA" w:rsidRPr="00961BDF" w:rsidTr="00FF50FD">
        <w:trPr>
          <w:trHeight w:val="283"/>
        </w:trPr>
        <w:tc>
          <w:tcPr>
            <w:tcW w:w="3402" w:type="dxa"/>
            <w:shd w:val="clear" w:color="auto" w:fill="FFFFFF" w:themeFill="background1"/>
            <w:vAlign w:val="center"/>
          </w:tcPr>
          <w:p w:rsidR="00257CFA" w:rsidRPr="00961BDF" w:rsidRDefault="00257CFA" w:rsidP="00961BDF">
            <w:pPr>
              <w:pStyle w:val="NoSpacing"/>
              <w:shd w:val="clear" w:color="auto" w:fill="FFFFFF" w:themeFill="background1"/>
              <w:jc w:val="center"/>
              <w:rPr>
                <w:rFonts w:ascii="Arial" w:hAnsi="Arial" w:cs="Arial"/>
                <w:b/>
                <w:bCs/>
                <w:sz w:val="20"/>
                <w:szCs w:val="20"/>
              </w:rPr>
            </w:pPr>
            <w:r w:rsidRPr="00961BDF">
              <w:rPr>
                <w:rFonts w:ascii="Arial" w:hAnsi="Arial" w:cs="Arial"/>
                <w:b/>
                <w:bCs/>
                <w:sz w:val="20"/>
                <w:szCs w:val="20"/>
              </w:rPr>
              <w:t>Quarter</w:t>
            </w:r>
          </w:p>
        </w:tc>
        <w:tc>
          <w:tcPr>
            <w:tcW w:w="1946" w:type="dxa"/>
            <w:shd w:val="clear" w:color="auto" w:fill="FFFFFF" w:themeFill="background1"/>
            <w:vAlign w:val="center"/>
          </w:tcPr>
          <w:p w:rsidR="00257CFA" w:rsidRPr="00961BDF" w:rsidRDefault="00257CFA" w:rsidP="00961BDF">
            <w:pPr>
              <w:shd w:val="clear" w:color="auto" w:fill="FFFFFF" w:themeFill="background1"/>
              <w:spacing w:after="0" w:line="240" w:lineRule="auto"/>
              <w:jc w:val="center"/>
              <w:rPr>
                <w:rFonts w:ascii="Arial" w:hAnsi="Arial" w:cs="Arial"/>
                <w:b/>
                <w:bCs/>
                <w:sz w:val="20"/>
                <w:szCs w:val="20"/>
                <w:lang w:eastAsia="en-IN"/>
              </w:rPr>
            </w:pPr>
            <w:r w:rsidRPr="00961BDF">
              <w:rPr>
                <w:rFonts w:ascii="Arial" w:hAnsi="Arial" w:cs="Arial"/>
                <w:b/>
                <w:bCs/>
                <w:sz w:val="20"/>
                <w:szCs w:val="20"/>
              </w:rPr>
              <w:t xml:space="preserve">FY </w:t>
            </w:r>
            <w:r w:rsidR="00FF50FD">
              <w:rPr>
                <w:rFonts w:ascii="Arial" w:hAnsi="Arial" w:cs="Arial"/>
                <w:b/>
                <w:bCs/>
                <w:sz w:val="20"/>
                <w:szCs w:val="20"/>
              </w:rPr>
              <w:t>(</w:t>
            </w:r>
            <w:r w:rsidRPr="00961BDF">
              <w:rPr>
                <w:rFonts w:ascii="Arial" w:hAnsi="Arial" w:cs="Arial"/>
                <w:b/>
                <w:bCs/>
                <w:sz w:val="20"/>
                <w:szCs w:val="20"/>
              </w:rPr>
              <w:t>2019-20</w:t>
            </w:r>
            <w:r w:rsidR="00FF50FD">
              <w:rPr>
                <w:rFonts w:ascii="Arial" w:hAnsi="Arial" w:cs="Arial"/>
                <w:b/>
                <w:bCs/>
                <w:sz w:val="20"/>
                <w:szCs w:val="20"/>
              </w:rPr>
              <w:t>)</w:t>
            </w:r>
          </w:p>
        </w:tc>
        <w:tc>
          <w:tcPr>
            <w:tcW w:w="3724" w:type="dxa"/>
            <w:shd w:val="clear" w:color="auto" w:fill="FFFFFF" w:themeFill="background1"/>
            <w:vAlign w:val="center"/>
          </w:tcPr>
          <w:p w:rsidR="00257CFA" w:rsidRPr="00961BDF" w:rsidRDefault="00257CFA" w:rsidP="00961BDF">
            <w:pPr>
              <w:pStyle w:val="NoSpacing"/>
              <w:shd w:val="clear" w:color="auto" w:fill="FFFFFF" w:themeFill="background1"/>
              <w:jc w:val="center"/>
              <w:rPr>
                <w:rFonts w:ascii="Arial" w:hAnsi="Arial" w:cs="Arial"/>
                <w:b/>
                <w:bCs/>
                <w:sz w:val="20"/>
                <w:szCs w:val="20"/>
              </w:rPr>
            </w:pPr>
            <w:r w:rsidRPr="00961BDF">
              <w:rPr>
                <w:rFonts w:ascii="Arial" w:hAnsi="Arial" w:cs="Arial"/>
                <w:b/>
                <w:bCs/>
                <w:sz w:val="20"/>
                <w:szCs w:val="20"/>
              </w:rPr>
              <w:t xml:space="preserve">FY </w:t>
            </w:r>
            <w:r w:rsidR="00FF50FD">
              <w:rPr>
                <w:rFonts w:ascii="Arial" w:hAnsi="Arial" w:cs="Arial"/>
                <w:b/>
                <w:bCs/>
                <w:sz w:val="20"/>
                <w:szCs w:val="20"/>
              </w:rPr>
              <w:t>(</w:t>
            </w:r>
            <w:r w:rsidRPr="00961BDF">
              <w:rPr>
                <w:rFonts w:ascii="Arial" w:hAnsi="Arial" w:cs="Arial"/>
                <w:b/>
                <w:bCs/>
                <w:sz w:val="20"/>
                <w:szCs w:val="20"/>
              </w:rPr>
              <w:t>2020-21</w:t>
            </w:r>
            <w:r w:rsidR="00FF50FD">
              <w:rPr>
                <w:rFonts w:ascii="Arial" w:hAnsi="Arial" w:cs="Arial"/>
                <w:b/>
                <w:bCs/>
                <w:sz w:val="20"/>
                <w:szCs w:val="20"/>
              </w:rPr>
              <w:t>)</w:t>
            </w:r>
            <w:r w:rsidRPr="00961BDF">
              <w:rPr>
                <w:rFonts w:ascii="Arial" w:hAnsi="Arial" w:cs="Arial"/>
                <w:b/>
                <w:bCs/>
                <w:sz w:val="20"/>
                <w:szCs w:val="20"/>
              </w:rPr>
              <w:t xml:space="preserve"> till June'20</w:t>
            </w:r>
          </w:p>
        </w:tc>
      </w:tr>
      <w:tr w:rsidR="00257CFA" w:rsidRPr="00961BDF" w:rsidTr="00FF50FD">
        <w:trPr>
          <w:trHeight w:val="272"/>
        </w:trPr>
        <w:tc>
          <w:tcPr>
            <w:tcW w:w="3402" w:type="dxa"/>
            <w:shd w:val="clear" w:color="auto" w:fill="FFFFFF" w:themeFill="background1"/>
            <w:vAlign w:val="center"/>
          </w:tcPr>
          <w:p w:rsidR="00257CFA" w:rsidRPr="00961BDF" w:rsidRDefault="00257CFA" w:rsidP="00961BDF">
            <w:pPr>
              <w:pStyle w:val="NoSpacing"/>
              <w:shd w:val="clear" w:color="auto" w:fill="FFFFFF" w:themeFill="background1"/>
              <w:jc w:val="center"/>
              <w:rPr>
                <w:rFonts w:ascii="Arial" w:hAnsi="Arial" w:cs="Arial"/>
                <w:b/>
                <w:bCs/>
                <w:sz w:val="20"/>
                <w:szCs w:val="20"/>
              </w:rPr>
            </w:pPr>
            <w:r w:rsidRPr="00961BDF">
              <w:rPr>
                <w:rFonts w:ascii="Arial" w:hAnsi="Arial" w:cs="Arial"/>
                <w:b/>
                <w:bCs/>
                <w:sz w:val="20"/>
                <w:szCs w:val="20"/>
              </w:rPr>
              <w:t>June</w:t>
            </w:r>
          </w:p>
        </w:tc>
        <w:tc>
          <w:tcPr>
            <w:tcW w:w="1946" w:type="dxa"/>
            <w:shd w:val="clear" w:color="auto" w:fill="FFFFFF" w:themeFill="background1"/>
            <w:vAlign w:val="center"/>
          </w:tcPr>
          <w:p w:rsidR="00257CFA" w:rsidRPr="00B37C8F" w:rsidRDefault="00257CFA" w:rsidP="00961BDF">
            <w:pPr>
              <w:shd w:val="clear" w:color="auto" w:fill="FFFFFF" w:themeFill="background1"/>
              <w:spacing w:after="0" w:line="240" w:lineRule="auto"/>
              <w:jc w:val="center"/>
              <w:rPr>
                <w:rFonts w:ascii="Arial" w:hAnsi="Arial" w:cs="Arial"/>
                <w:sz w:val="20"/>
                <w:szCs w:val="20"/>
              </w:rPr>
            </w:pPr>
            <w:r w:rsidRPr="00B37C8F">
              <w:rPr>
                <w:rFonts w:ascii="Arial" w:hAnsi="Arial" w:cs="Arial"/>
                <w:sz w:val="20"/>
                <w:szCs w:val="20"/>
              </w:rPr>
              <w:t>570</w:t>
            </w:r>
          </w:p>
        </w:tc>
        <w:tc>
          <w:tcPr>
            <w:tcW w:w="3724" w:type="dxa"/>
            <w:shd w:val="clear" w:color="auto" w:fill="FFFFFF" w:themeFill="background1"/>
            <w:vAlign w:val="center"/>
          </w:tcPr>
          <w:p w:rsidR="00257CFA" w:rsidRPr="00B37C8F" w:rsidRDefault="0075165B" w:rsidP="00961BDF">
            <w:pPr>
              <w:pStyle w:val="NoSpacing"/>
              <w:shd w:val="clear" w:color="auto" w:fill="FFFFFF" w:themeFill="background1"/>
              <w:jc w:val="center"/>
              <w:rPr>
                <w:rFonts w:ascii="Arial" w:hAnsi="Arial" w:cs="Arial"/>
                <w:sz w:val="20"/>
                <w:szCs w:val="20"/>
              </w:rPr>
            </w:pPr>
            <w:r w:rsidRPr="00B37C8F">
              <w:rPr>
                <w:rFonts w:ascii="Arial" w:hAnsi="Arial" w:cs="Arial"/>
                <w:sz w:val="20"/>
                <w:szCs w:val="20"/>
              </w:rPr>
              <w:t>99</w:t>
            </w:r>
          </w:p>
        </w:tc>
      </w:tr>
      <w:tr w:rsidR="00257CFA" w:rsidRPr="00961BDF" w:rsidTr="00FF50FD">
        <w:trPr>
          <w:trHeight w:val="263"/>
        </w:trPr>
        <w:tc>
          <w:tcPr>
            <w:tcW w:w="3402" w:type="dxa"/>
            <w:shd w:val="clear" w:color="auto" w:fill="FFFFFF" w:themeFill="background1"/>
            <w:vAlign w:val="center"/>
          </w:tcPr>
          <w:p w:rsidR="00257CFA" w:rsidRPr="00961BDF" w:rsidRDefault="00257CFA" w:rsidP="00961BDF">
            <w:pPr>
              <w:pStyle w:val="NoSpacing"/>
              <w:shd w:val="clear" w:color="auto" w:fill="FFFFFF" w:themeFill="background1"/>
              <w:jc w:val="center"/>
              <w:rPr>
                <w:rFonts w:ascii="Arial" w:hAnsi="Arial" w:cs="Arial"/>
                <w:b/>
                <w:bCs/>
                <w:sz w:val="20"/>
                <w:szCs w:val="20"/>
              </w:rPr>
            </w:pPr>
            <w:r w:rsidRPr="00961BDF">
              <w:rPr>
                <w:rFonts w:ascii="Arial" w:hAnsi="Arial" w:cs="Arial"/>
                <w:b/>
                <w:bCs/>
                <w:sz w:val="20"/>
                <w:szCs w:val="20"/>
              </w:rPr>
              <w:t>Sept</w:t>
            </w:r>
          </w:p>
        </w:tc>
        <w:tc>
          <w:tcPr>
            <w:tcW w:w="1946" w:type="dxa"/>
            <w:shd w:val="clear" w:color="auto" w:fill="FFFFFF" w:themeFill="background1"/>
            <w:vAlign w:val="center"/>
          </w:tcPr>
          <w:p w:rsidR="00257CFA" w:rsidRPr="00B37C8F" w:rsidRDefault="00257CFA" w:rsidP="00961BDF">
            <w:pPr>
              <w:shd w:val="clear" w:color="auto" w:fill="FFFFFF" w:themeFill="background1"/>
              <w:spacing w:after="0" w:line="240" w:lineRule="auto"/>
              <w:jc w:val="center"/>
              <w:rPr>
                <w:rFonts w:ascii="Arial" w:hAnsi="Arial" w:cs="Arial"/>
                <w:sz w:val="20"/>
                <w:szCs w:val="20"/>
              </w:rPr>
            </w:pPr>
            <w:r w:rsidRPr="00B37C8F">
              <w:rPr>
                <w:rFonts w:ascii="Arial" w:hAnsi="Arial" w:cs="Arial"/>
                <w:sz w:val="20"/>
                <w:szCs w:val="20"/>
              </w:rPr>
              <w:t>600</w:t>
            </w:r>
          </w:p>
        </w:tc>
        <w:tc>
          <w:tcPr>
            <w:tcW w:w="3724" w:type="dxa"/>
            <w:shd w:val="clear" w:color="auto" w:fill="FFFFFF" w:themeFill="background1"/>
            <w:vAlign w:val="center"/>
          </w:tcPr>
          <w:p w:rsidR="00257CFA" w:rsidRPr="00B37C8F" w:rsidRDefault="0075165B" w:rsidP="00961BDF">
            <w:pPr>
              <w:pStyle w:val="NoSpacing"/>
              <w:shd w:val="clear" w:color="auto" w:fill="FFFFFF" w:themeFill="background1"/>
              <w:jc w:val="center"/>
              <w:rPr>
                <w:rFonts w:ascii="Arial" w:hAnsi="Arial" w:cs="Arial"/>
                <w:sz w:val="20"/>
                <w:szCs w:val="20"/>
              </w:rPr>
            </w:pPr>
            <w:r w:rsidRPr="00B37C8F">
              <w:rPr>
                <w:rFonts w:ascii="Arial" w:hAnsi="Arial" w:cs="Arial"/>
                <w:sz w:val="20"/>
                <w:szCs w:val="20"/>
              </w:rPr>
              <w:t>NA</w:t>
            </w:r>
          </w:p>
        </w:tc>
      </w:tr>
      <w:tr w:rsidR="00257CFA" w:rsidRPr="00961BDF" w:rsidTr="00FF50FD">
        <w:trPr>
          <w:trHeight w:val="139"/>
        </w:trPr>
        <w:tc>
          <w:tcPr>
            <w:tcW w:w="3402" w:type="dxa"/>
            <w:shd w:val="clear" w:color="auto" w:fill="FFFFFF" w:themeFill="background1"/>
            <w:vAlign w:val="center"/>
          </w:tcPr>
          <w:p w:rsidR="00257CFA" w:rsidRPr="00961BDF" w:rsidRDefault="00257CFA" w:rsidP="00961BDF">
            <w:pPr>
              <w:pStyle w:val="NoSpacing"/>
              <w:shd w:val="clear" w:color="auto" w:fill="FFFFFF" w:themeFill="background1"/>
              <w:jc w:val="center"/>
              <w:rPr>
                <w:rFonts w:ascii="Arial" w:hAnsi="Arial" w:cs="Arial"/>
                <w:b/>
                <w:bCs/>
                <w:sz w:val="20"/>
                <w:szCs w:val="20"/>
              </w:rPr>
            </w:pPr>
            <w:r w:rsidRPr="00961BDF">
              <w:rPr>
                <w:rFonts w:ascii="Arial" w:hAnsi="Arial" w:cs="Arial"/>
                <w:b/>
                <w:bCs/>
                <w:sz w:val="20"/>
                <w:szCs w:val="20"/>
              </w:rPr>
              <w:t>Dec</w:t>
            </w:r>
          </w:p>
        </w:tc>
        <w:tc>
          <w:tcPr>
            <w:tcW w:w="1946" w:type="dxa"/>
            <w:shd w:val="clear" w:color="auto" w:fill="FFFFFF" w:themeFill="background1"/>
            <w:vAlign w:val="center"/>
          </w:tcPr>
          <w:p w:rsidR="00257CFA" w:rsidRPr="00B37C8F" w:rsidRDefault="00257CFA" w:rsidP="00961BDF">
            <w:pPr>
              <w:shd w:val="clear" w:color="auto" w:fill="FFFFFF" w:themeFill="background1"/>
              <w:spacing w:after="0" w:line="240" w:lineRule="auto"/>
              <w:jc w:val="center"/>
              <w:rPr>
                <w:rFonts w:ascii="Arial" w:hAnsi="Arial" w:cs="Arial"/>
                <w:sz w:val="20"/>
                <w:szCs w:val="20"/>
              </w:rPr>
            </w:pPr>
            <w:r w:rsidRPr="00B37C8F">
              <w:rPr>
                <w:rFonts w:ascii="Arial" w:hAnsi="Arial" w:cs="Arial"/>
                <w:sz w:val="20"/>
                <w:szCs w:val="20"/>
              </w:rPr>
              <w:t>834</w:t>
            </w:r>
          </w:p>
        </w:tc>
        <w:tc>
          <w:tcPr>
            <w:tcW w:w="3724" w:type="dxa"/>
            <w:shd w:val="clear" w:color="auto" w:fill="FFFFFF" w:themeFill="background1"/>
            <w:vAlign w:val="center"/>
          </w:tcPr>
          <w:p w:rsidR="00257CFA" w:rsidRPr="00B37C8F" w:rsidRDefault="0075165B" w:rsidP="00961BDF">
            <w:pPr>
              <w:shd w:val="clear" w:color="auto" w:fill="FFFFFF" w:themeFill="background1"/>
              <w:spacing w:after="0" w:line="240" w:lineRule="auto"/>
              <w:jc w:val="center"/>
              <w:rPr>
                <w:rFonts w:ascii="Arial" w:hAnsi="Arial" w:cs="Arial"/>
                <w:sz w:val="20"/>
                <w:szCs w:val="20"/>
              </w:rPr>
            </w:pPr>
            <w:r w:rsidRPr="00B37C8F">
              <w:rPr>
                <w:rFonts w:ascii="Arial" w:hAnsi="Arial" w:cs="Arial"/>
                <w:sz w:val="20"/>
                <w:szCs w:val="20"/>
              </w:rPr>
              <w:t>NA</w:t>
            </w:r>
          </w:p>
        </w:tc>
      </w:tr>
      <w:tr w:rsidR="00257CFA" w:rsidRPr="00961BDF" w:rsidTr="00FF50FD">
        <w:trPr>
          <w:trHeight w:val="185"/>
        </w:trPr>
        <w:tc>
          <w:tcPr>
            <w:tcW w:w="3402" w:type="dxa"/>
            <w:shd w:val="clear" w:color="auto" w:fill="FFFFFF" w:themeFill="background1"/>
            <w:vAlign w:val="center"/>
          </w:tcPr>
          <w:p w:rsidR="00257CFA" w:rsidRPr="00961BDF" w:rsidRDefault="00257CFA" w:rsidP="00961BDF">
            <w:pPr>
              <w:pStyle w:val="NoSpacing"/>
              <w:shd w:val="clear" w:color="auto" w:fill="FFFFFF" w:themeFill="background1"/>
              <w:jc w:val="center"/>
              <w:rPr>
                <w:rFonts w:ascii="Arial" w:hAnsi="Arial" w:cs="Arial"/>
                <w:b/>
                <w:bCs/>
                <w:sz w:val="20"/>
                <w:szCs w:val="20"/>
              </w:rPr>
            </w:pPr>
            <w:r w:rsidRPr="00961BDF">
              <w:rPr>
                <w:rFonts w:ascii="Arial" w:hAnsi="Arial" w:cs="Arial"/>
                <w:b/>
                <w:bCs/>
                <w:sz w:val="20"/>
                <w:szCs w:val="20"/>
              </w:rPr>
              <w:t>March</w:t>
            </w:r>
          </w:p>
        </w:tc>
        <w:tc>
          <w:tcPr>
            <w:tcW w:w="1946" w:type="dxa"/>
            <w:shd w:val="clear" w:color="auto" w:fill="FFFFFF" w:themeFill="background1"/>
            <w:vAlign w:val="center"/>
          </w:tcPr>
          <w:p w:rsidR="00257CFA" w:rsidRPr="00B37C8F" w:rsidRDefault="00257CFA" w:rsidP="00961BDF">
            <w:pPr>
              <w:shd w:val="clear" w:color="auto" w:fill="FFFFFF" w:themeFill="background1"/>
              <w:spacing w:after="0" w:line="240" w:lineRule="auto"/>
              <w:jc w:val="center"/>
              <w:rPr>
                <w:rFonts w:ascii="Arial" w:hAnsi="Arial" w:cs="Arial"/>
                <w:sz w:val="20"/>
                <w:szCs w:val="20"/>
              </w:rPr>
            </w:pPr>
            <w:r w:rsidRPr="00B37C8F">
              <w:rPr>
                <w:rFonts w:ascii="Arial" w:hAnsi="Arial" w:cs="Arial"/>
                <w:sz w:val="20"/>
                <w:szCs w:val="20"/>
              </w:rPr>
              <w:t>1043</w:t>
            </w:r>
          </w:p>
        </w:tc>
        <w:tc>
          <w:tcPr>
            <w:tcW w:w="3724" w:type="dxa"/>
            <w:shd w:val="clear" w:color="auto" w:fill="FFFFFF" w:themeFill="background1"/>
            <w:vAlign w:val="center"/>
          </w:tcPr>
          <w:p w:rsidR="00257CFA" w:rsidRPr="00B37C8F" w:rsidRDefault="0075165B" w:rsidP="00961BDF">
            <w:pPr>
              <w:shd w:val="clear" w:color="auto" w:fill="FFFFFF" w:themeFill="background1"/>
              <w:spacing w:after="0" w:line="240" w:lineRule="auto"/>
              <w:jc w:val="center"/>
              <w:rPr>
                <w:rFonts w:ascii="Arial" w:hAnsi="Arial" w:cs="Arial"/>
                <w:sz w:val="20"/>
                <w:szCs w:val="20"/>
              </w:rPr>
            </w:pPr>
            <w:r w:rsidRPr="00B37C8F">
              <w:rPr>
                <w:rFonts w:ascii="Arial" w:hAnsi="Arial" w:cs="Arial"/>
                <w:sz w:val="20"/>
                <w:szCs w:val="20"/>
              </w:rPr>
              <w:t>NA</w:t>
            </w:r>
          </w:p>
        </w:tc>
      </w:tr>
      <w:tr w:rsidR="00257CFA" w:rsidRPr="00961BDF" w:rsidTr="00FF50FD">
        <w:trPr>
          <w:trHeight w:val="231"/>
        </w:trPr>
        <w:tc>
          <w:tcPr>
            <w:tcW w:w="3402" w:type="dxa"/>
            <w:shd w:val="clear" w:color="auto" w:fill="FFFFFF" w:themeFill="background1"/>
            <w:vAlign w:val="center"/>
          </w:tcPr>
          <w:p w:rsidR="00257CFA" w:rsidRPr="00961BDF" w:rsidRDefault="00257CFA" w:rsidP="00961BDF">
            <w:pPr>
              <w:pStyle w:val="NoSpacing"/>
              <w:shd w:val="clear" w:color="auto" w:fill="FFFFFF" w:themeFill="background1"/>
              <w:jc w:val="center"/>
              <w:rPr>
                <w:rFonts w:ascii="Arial" w:hAnsi="Arial" w:cs="Arial"/>
                <w:b/>
                <w:bCs/>
                <w:sz w:val="20"/>
                <w:szCs w:val="20"/>
              </w:rPr>
            </w:pPr>
            <w:r w:rsidRPr="00961BDF">
              <w:rPr>
                <w:rFonts w:ascii="Arial" w:hAnsi="Arial" w:cs="Arial"/>
                <w:b/>
                <w:bCs/>
                <w:sz w:val="20"/>
                <w:szCs w:val="20"/>
              </w:rPr>
              <w:t>Total No. of FLC Camps</w:t>
            </w:r>
          </w:p>
        </w:tc>
        <w:tc>
          <w:tcPr>
            <w:tcW w:w="1946" w:type="dxa"/>
            <w:shd w:val="clear" w:color="auto" w:fill="FFFFFF" w:themeFill="background1"/>
            <w:vAlign w:val="center"/>
          </w:tcPr>
          <w:p w:rsidR="00257CFA" w:rsidRPr="00B37C8F" w:rsidRDefault="00257CFA" w:rsidP="00961BDF">
            <w:pPr>
              <w:shd w:val="clear" w:color="auto" w:fill="FFFFFF" w:themeFill="background1"/>
              <w:spacing w:after="0" w:line="240" w:lineRule="auto"/>
              <w:jc w:val="center"/>
              <w:rPr>
                <w:rFonts w:ascii="Arial" w:hAnsi="Arial" w:cs="Arial"/>
                <w:bCs/>
                <w:sz w:val="20"/>
                <w:szCs w:val="20"/>
              </w:rPr>
            </w:pPr>
            <w:r w:rsidRPr="00B37C8F">
              <w:rPr>
                <w:rFonts w:ascii="Arial" w:hAnsi="Arial" w:cs="Arial"/>
                <w:bCs/>
                <w:sz w:val="20"/>
                <w:szCs w:val="20"/>
              </w:rPr>
              <w:t>3047</w:t>
            </w:r>
          </w:p>
        </w:tc>
        <w:tc>
          <w:tcPr>
            <w:tcW w:w="3724" w:type="dxa"/>
            <w:shd w:val="clear" w:color="auto" w:fill="FFFFFF" w:themeFill="background1"/>
            <w:vAlign w:val="center"/>
          </w:tcPr>
          <w:p w:rsidR="00257CFA" w:rsidRPr="00B37C8F" w:rsidRDefault="0075165B" w:rsidP="00961BDF">
            <w:pPr>
              <w:pStyle w:val="NoSpacing"/>
              <w:shd w:val="clear" w:color="auto" w:fill="FFFFFF" w:themeFill="background1"/>
              <w:jc w:val="center"/>
              <w:rPr>
                <w:rFonts w:ascii="Arial" w:hAnsi="Arial" w:cs="Arial"/>
                <w:bCs/>
                <w:sz w:val="20"/>
                <w:szCs w:val="20"/>
              </w:rPr>
            </w:pPr>
            <w:r w:rsidRPr="00B37C8F">
              <w:rPr>
                <w:rFonts w:ascii="Arial" w:hAnsi="Arial" w:cs="Arial"/>
                <w:bCs/>
                <w:sz w:val="20"/>
                <w:szCs w:val="20"/>
              </w:rPr>
              <w:t>99</w:t>
            </w:r>
          </w:p>
        </w:tc>
      </w:tr>
    </w:tbl>
    <w:p w:rsidR="00374B58" w:rsidRPr="00961BDF" w:rsidRDefault="00CC32CB" w:rsidP="00961BDF">
      <w:pPr>
        <w:pStyle w:val="NoSpacing"/>
        <w:shd w:val="clear" w:color="auto" w:fill="FFFFFF" w:themeFill="background1"/>
        <w:jc w:val="both"/>
        <w:rPr>
          <w:rFonts w:ascii="Arial" w:hAnsi="Arial" w:cs="Arial"/>
          <w:b/>
          <w:bCs/>
          <w:sz w:val="20"/>
          <w:szCs w:val="20"/>
        </w:rPr>
      </w:pP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r w:rsidRPr="00961BDF">
        <w:rPr>
          <w:rFonts w:ascii="Arial" w:hAnsi="Arial" w:cs="Arial"/>
          <w:b/>
          <w:bCs/>
          <w:sz w:val="20"/>
          <w:szCs w:val="20"/>
        </w:rPr>
        <w:tab/>
      </w:r>
    </w:p>
    <w:p w:rsidR="00374B58" w:rsidRPr="00BA6045" w:rsidRDefault="000A45C4" w:rsidP="00961BDF">
      <w:pPr>
        <w:pStyle w:val="NoSpacing"/>
        <w:shd w:val="clear" w:color="auto" w:fill="FFFFFF" w:themeFill="background1"/>
        <w:jc w:val="both"/>
        <w:rPr>
          <w:rFonts w:ascii="Arial" w:hAnsi="Arial" w:cs="Arial"/>
          <w:bCs/>
          <w:sz w:val="20"/>
          <w:szCs w:val="20"/>
          <w:u w:val="single"/>
        </w:rPr>
      </w:pPr>
      <w:r w:rsidRPr="00BA6045">
        <w:rPr>
          <w:rFonts w:ascii="Arial" w:hAnsi="Arial" w:cs="Arial"/>
          <w:bCs/>
          <w:sz w:val="20"/>
          <w:szCs w:val="20"/>
        </w:rPr>
        <w:t xml:space="preserve">The Banks are requested to comply with the RBI instructions of ensuring conduct of </w:t>
      </w:r>
      <w:r w:rsidR="00417637" w:rsidRPr="00BA6045">
        <w:rPr>
          <w:rFonts w:ascii="Arial" w:hAnsi="Arial" w:cs="Arial"/>
          <w:bCs/>
          <w:sz w:val="20"/>
          <w:szCs w:val="20"/>
        </w:rPr>
        <w:t xml:space="preserve">one </w:t>
      </w:r>
      <w:r w:rsidRPr="00BA6045">
        <w:rPr>
          <w:rFonts w:ascii="Arial" w:hAnsi="Arial" w:cs="Arial"/>
          <w:bCs/>
          <w:sz w:val="20"/>
          <w:szCs w:val="20"/>
        </w:rPr>
        <w:t xml:space="preserve">FLC meeting by </w:t>
      </w:r>
      <w:r w:rsidR="00417637" w:rsidRPr="00BA6045">
        <w:rPr>
          <w:rFonts w:ascii="Arial" w:hAnsi="Arial" w:cs="Arial"/>
          <w:bCs/>
          <w:sz w:val="20"/>
          <w:szCs w:val="20"/>
        </w:rPr>
        <w:t>each</w:t>
      </w:r>
      <w:r w:rsidRPr="00BA6045">
        <w:rPr>
          <w:rFonts w:ascii="Arial" w:hAnsi="Arial" w:cs="Arial"/>
          <w:bCs/>
          <w:sz w:val="20"/>
          <w:szCs w:val="20"/>
        </w:rPr>
        <w:t xml:space="preserve"> rural Branch on a monthly basis.</w:t>
      </w:r>
    </w:p>
    <w:p w:rsidR="00FF50FD" w:rsidRDefault="00FF50FD" w:rsidP="00961BDF">
      <w:pPr>
        <w:pStyle w:val="NoSpacing"/>
        <w:shd w:val="clear" w:color="auto" w:fill="FFFFFF" w:themeFill="background1"/>
        <w:jc w:val="both"/>
        <w:rPr>
          <w:rFonts w:ascii="Arial" w:hAnsi="Arial" w:cs="Arial"/>
          <w:b/>
          <w:bCs/>
          <w:sz w:val="20"/>
          <w:szCs w:val="20"/>
          <w:u w:val="single"/>
        </w:rPr>
      </w:pPr>
    </w:p>
    <w:p w:rsidR="00F2312B" w:rsidRPr="00961BDF" w:rsidRDefault="00F2312B" w:rsidP="00961BDF">
      <w:pPr>
        <w:pStyle w:val="NoSpacing"/>
        <w:shd w:val="clear" w:color="auto" w:fill="FFFFFF" w:themeFill="background1"/>
        <w:jc w:val="both"/>
        <w:rPr>
          <w:rFonts w:ascii="Arial" w:hAnsi="Arial" w:cs="Arial"/>
          <w:b/>
          <w:bCs/>
          <w:sz w:val="20"/>
          <w:szCs w:val="20"/>
          <w:u w:val="single"/>
        </w:rPr>
      </w:pPr>
    </w:p>
    <w:p w:rsidR="00440D10" w:rsidRDefault="00440D10" w:rsidP="00961BDF">
      <w:pPr>
        <w:pStyle w:val="NoSpacing"/>
        <w:shd w:val="clear" w:color="auto" w:fill="FFFFFF" w:themeFill="background1"/>
        <w:jc w:val="both"/>
        <w:rPr>
          <w:rFonts w:ascii="Arial" w:hAnsi="Arial" w:cs="Arial"/>
          <w:b/>
          <w:bCs/>
          <w:sz w:val="20"/>
          <w:szCs w:val="20"/>
          <w:u w:val="single"/>
        </w:rPr>
      </w:pPr>
    </w:p>
    <w:p w:rsidR="00440D10" w:rsidRDefault="00440D10" w:rsidP="00961BDF">
      <w:pPr>
        <w:pStyle w:val="NoSpacing"/>
        <w:shd w:val="clear" w:color="auto" w:fill="FFFFFF" w:themeFill="background1"/>
        <w:jc w:val="both"/>
        <w:rPr>
          <w:rFonts w:ascii="Arial" w:hAnsi="Arial" w:cs="Arial"/>
          <w:b/>
          <w:bCs/>
          <w:sz w:val="20"/>
          <w:szCs w:val="20"/>
          <w:u w:val="single"/>
        </w:rPr>
      </w:pPr>
    </w:p>
    <w:p w:rsidR="00AA452D" w:rsidRPr="00E00683" w:rsidRDefault="00E00683" w:rsidP="00961BDF">
      <w:pPr>
        <w:pStyle w:val="NoSpacing"/>
        <w:shd w:val="clear" w:color="auto" w:fill="FFFFFF" w:themeFill="background1"/>
        <w:jc w:val="both"/>
        <w:rPr>
          <w:rFonts w:ascii="Arial" w:hAnsi="Arial" w:cs="Arial"/>
          <w:b/>
          <w:bCs/>
          <w:sz w:val="20"/>
          <w:szCs w:val="20"/>
          <w:u w:val="single"/>
        </w:rPr>
      </w:pPr>
      <w:r w:rsidRPr="00E00683">
        <w:rPr>
          <w:rFonts w:ascii="Arial" w:hAnsi="Arial" w:cs="Arial"/>
          <w:b/>
          <w:bCs/>
          <w:sz w:val="20"/>
          <w:szCs w:val="20"/>
          <w:u w:val="single"/>
        </w:rPr>
        <w:t>DETAILS OF ENROLMENT UNDER SOCIAL SECURITY SCHEMES (CUMULATIVE NOS.30.06.2020)</w:t>
      </w:r>
    </w:p>
    <w:p w:rsidR="004E38FF" w:rsidRPr="00E00683" w:rsidRDefault="004E38FF" w:rsidP="00961BDF">
      <w:pPr>
        <w:pStyle w:val="NoSpacing"/>
        <w:shd w:val="clear" w:color="auto" w:fill="FFFFFF" w:themeFill="background1"/>
        <w:jc w:val="both"/>
        <w:rPr>
          <w:rFonts w:ascii="Arial" w:hAnsi="Arial" w:cs="Arial"/>
          <w:b/>
          <w:sz w:val="20"/>
          <w:szCs w:val="20"/>
          <w:u w:val="single"/>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28"/>
        <w:gridCol w:w="2970"/>
        <w:gridCol w:w="4230"/>
      </w:tblGrid>
      <w:tr w:rsidR="00F57F69" w:rsidRPr="00961BDF" w:rsidTr="00961BDF">
        <w:tc>
          <w:tcPr>
            <w:tcW w:w="1928" w:type="dxa"/>
            <w:shd w:val="clear" w:color="auto" w:fill="FFFFFF" w:themeFill="background1"/>
          </w:tcPr>
          <w:p w:rsidR="00F57F69" w:rsidRPr="00961BDF" w:rsidRDefault="00F57F69" w:rsidP="00961BDF">
            <w:pPr>
              <w:pStyle w:val="NoSpacing"/>
              <w:shd w:val="clear" w:color="auto" w:fill="FFFFFF" w:themeFill="background1"/>
              <w:jc w:val="center"/>
              <w:rPr>
                <w:rFonts w:ascii="Arial" w:hAnsi="Arial" w:cs="Arial"/>
                <w:b/>
                <w:bCs/>
                <w:sz w:val="20"/>
                <w:szCs w:val="20"/>
              </w:rPr>
            </w:pPr>
            <w:r w:rsidRPr="00961BDF">
              <w:rPr>
                <w:rFonts w:ascii="Arial" w:hAnsi="Arial" w:cs="Arial"/>
                <w:b/>
                <w:bCs/>
                <w:sz w:val="20"/>
                <w:szCs w:val="20"/>
              </w:rPr>
              <w:t>Sl No.</w:t>
            </w:r>
          </w:p>
        </w:tc>
        <w:tc>
          <w:tcPr>
            <w:tcW w:w="2970" w:type="dxa"/>
            <w:shd w:val="clear" w:color="auto" w:fill="FFFFFF" w:themeFill="background1"/>
          </w:tcPr>
          <w:p w:rsidR="00F57F69" w:rsidRPr="00961BDF" w:rsidRDefault="00F57F69" w:rsidP="00961BDF">
            <w:pPr>
              <w:pStyle w:val="NoSpacing"/>
              <w:shd w:val="clear" w:color="auto" w:fill="FFFFFF" w:themeFill="background1"/>
              <w:jc w:val="center"/>
              <w:rPr>
                <w:rFonts w:ascii="Arial" w:hAnsi="Arial" w:cs="Arial"/>
                <w:b/>
                <w:bCs/>
                <w:sz w:val="20"/>
                <w:szCs w:val="20"/>
              </w:rPr>
            </w:pPr>
            <w:r w:rsidRPr="00961BDF">
              <w:rPr>
                <w:rFonts w:ascii="Arial" w:hAnsi="Arial" w:cs="Arial"/>
                <w:b/>
                <w:bCs/>
                <w:sz w:val="20"/>
                <w:szCs w:val="20"/>
              </w:rPr>
              <w:t>Account Type</w:t>
            </w:r>
          </w:p>
        </w:tc>
        <w:tc>
          <w:tcPr>
            <w:tcW w:w="4230" w:type="dxa"/>
            <w:shd w:val="clear" w:color="auto" w:fill="FFFFFF" w:themeFill="background1"/>
          </w:tcPr>
          <w:p w:rsidR="00F57F69" w:rsidRPr="00961BDF" w:rsidRDefault="0058120C" w:rsidP="00961BDF">
            <w:pPr>
              <w:pStyle w:val="NoSpacing"/>
              <w:shd w:val="clear" w:color="auto" w:fill="FFFFFF" w:themeFill="background1"/>
              <w:jc w:val="center"/>
              <w:rPr>
                <w:rFonts w:ascii="Arial" w:hAnsi="Arial" w:cs="Arial"/>
                <w:b/>
                <w:bCs/>
                <w:sz w:val="20"/>
                <w:szCs w:val="20"/>
              </w:rPr>
            </w:pPr>
            <w:r w:rsidRPr="00961BDF">
              <w:rPr>
                <w:rFonts w:ascii="Arial" w:hAnsi="Arial" w:cs="Arial"/>
                <w:b/>
                <w:bCs/>
                <w:sz w:val="20"/>
                <w:szCs w:val="20"/>
              </w:rPr>
              <w:t xml:space="preserve">Cumulative </w:t>
            </w:r>
            <w:r w:rsidR="00F57F69" w:rsidRPr="00961BDF">
              <w:rPr>
                <w:rFonts w:ascii="Arial" w:hAnsi="Arial" w:cs="Arial"/>
                <w:b/>
                <w:bCs/>
                <w:sz w:val="20"/>
                <w:szCs w:val="20"/>
              </w:rPr>
              <w:t>Numbers</w:t>
            </w:r>
          </w:p>
        </w:tc>
      </w:tr>
      <w:tr w:rsidR="00F57F69" w:rsidRPr="00961BDF" w:rsidTr="00961BDF">
        <w:tc>
          <w:tcPr>
            <w:tcW w:w="1928" w:type="dxa"/>
            <w:shd w:val="clear" w:color="auto" w:fill="FFFFFF" w:themeFill="background1"/>
          </w:tcPr>
          <w:p w:rsidR="00F57F69" w:rsidRPr="00961BDF" w:rsidRDefault="00F57F69" w:rsidP="00961BDF">
            <w:pPr>
              <w:pStyle w:val="NoSpacing"/>
              <w:shd w:val="clear" w:color="auto" w:fill="FFFFFF" w:themeFill="background1"/>
              <w:jc w:val="center"/>
              <w:rPr>
                <w:rFonts w:ascii="Arial" w:hAnsi="Arial" w:cs="Arial"/>
                <w:b/>
                <w:bCs/>
                <w:sz w:val="20"/>
                <w:szCs w:val="20"/>
              </w:rPr>
            </w:pPr>
            <w:r w:rsidRPr="00961BDF">
              <w:rPr>
                <w:rFonts w:ascii="Arial" w:hAnsi="Arial" w:cs="Arial"/>
                <w:b/>
                <w:bCs/>
                <w:sz w:val="20"/>
                <w:szCs w:val="20"/>
              </w:rPr>
              <w:t>1</w:t>
            </w:r>
          </w:p>
        </w:tc>
        <w:tc>
          <w:tcPr>
            <w:tcW w:w="2970" w:type="dxa"/>
            <w:shd w:val="clear" w:color="auto" w:fill="FFFFFF" w:themeFill="background1"/>
          </w:tcPr>
          <w:p w:rsidR="00F57F69" w:rsidRPr="00961BDF" w:rsidRDefault="00F57F69" w:rsidP="00C43EA7">
            <w:pPr>
              <w:pStyle w:val="NoSpacing"/>
              <w:shd w:val="clear" w:color="auto" w:fill="FFFFFF" w:themeFill="background1"/>
              <w:rPr>
                <w:rFonts w:ascii="Arial" w:hAnsi="Arial" w:cs="Arial"/>
                <w:b/>
                <w:sz w:val="20"/>
                <w:szCs w:val="20"/>
              </w:rPr>
            </w:pPr>
            <w:r w:rsidRPr="00961BDF">
              <w:rPr>
                <w:rFonts w:ascii="Arial" w:hAnsi="Arial" w:cs="Arial"/>
                <w:b/>
                <w:bCs/>
                <w:sz w:val="20"/>
                <w:szCs w:val="20"/>
              </w:rPr>
              <w:t>PMJDY</w:t>
            </w:r>
          </w:p>
        </w:tc>
        <w:tc>
          <w:tcPr>
            <w:tcW w:w="4230" w:type="dxa"/>
            <w:shd w:val="clear" w:color="auto" w:fill="FFFFFF" w:themeFill="background1"/>
            <w:vAlign w:val="center"/>
          </w:tcPr>
          <w:p w:rsidR="00F57F69" w:rsidRPr="00B37C8F" w:rsidRDefault="00F57F69" w:rsidP="00961BDF">
            <w:pPr>
              <w:shd w:val="clear" w:color="auto" w:fill="FFFFFF" w:themeFill="background1"/>
              <w:spacing w:after="0" w:line="240" w:lineRule="auto"/>
              <w:jc w:val="right"/>
              <w:rPr>
                <w:rFonts w:ascii="Arial" w:hAnsi="Arial" w:cs="Arial"/>
                <w:bCs/>
                <w:sz w:val="20"/>
                <w:szCs w:val="20"/>
                <w:lang w:eastAsia="en-IN"/>
              </w:rPr>
            </w:pPr>
            <w:r w:rsidRPr="00B37C8F">
              <w:rPr>
                <w:rFonts w:ascii="Arial" w:hAnsi="Arial" w:cs="Arial"/>
                <w:bCs/>
                <w:sz w:val="20"/>
                <w:szCs w:val="20"/>
              </w:rPr>
              <w:t>16921162</w:t>
            </w:r>
          </w:p>
        </w:tc>
      </w:tr>
      <w:tr w:rsidR="00F57F69" w:rsidRPr="00961BDF" w:rsidTr="00961BDF">
        <w:tc>
          <w:tcPr>
            <w:tcW w:w="1928" w:type="dxa"/>
            <w:shd w:val="clear" w:color="auto" w:fill="FFFFFF" w:themeFill="background1"/>
          </w:tcPr>
          <w:p w:rsidR="00F57F69" w:rsidRPr="00961BDF" w:rsidRDefault="00F57F69" w:rsidP="00961BDF">
            <w:pPr>
              <w:pStyle w:val="NoSpacing"/>
              <w:shd w:val="clear" w:color="auto" w:fill="FFFFFF" w:themeFill="background1"/>
              <w:jc w:val="center"/>
              <w:rPr>
                <w:rFonts w:ascii="Arial" w:hAnsi="Arial" w:cs="Arial"/>
                <w:b/>
                <w:bCs/>
                <w:sz w:val="20"/>
                <w:szCs w:val="20"/>
              </w:rPr>
            </w:pPr>
            <w:r w:rsidRPr="00961BDF">
              <w:rPr>
                <w:rFonts w:ascii="Arial" w:hAnsi="Arial" w:cs="Arial"/>
                <w:b/>
                <w:bCs/>
                <w:sz w:val="20"/>
                <w:szCs w:val="20"/>
              </w:rPr>
              <w:t>2</w:t>
            </w:r>
          </w:p>
        </w:tc>
        <w:tc>
          <w:tcPr>
            <w:tcW w:w="2970" w:type="dxa"/>
            <w:shd w:val="clear" w:color="auto" w:fill="FFFFFF" w:themeFill="background1"/>
          </w:tcPr>
          <w:p w:rsidR="00F57F69" w:rsidRPr="00961BDF" w:rsidRDefault="00F57F69" w:rsidP="00C43EA7">
            <w:pPr>
              <w:pStyle w:val="NoSpacing"/>
              <w:shd w:val="clear" w:color="auto" w:fill="FFFFFF" w:themeFill="background1"/>
              <w:rPr>
                <w:rFonts w:ascii="Arial" w:hAnsi="Arial" w:cs="Arial"/>
                <w:b/>
                <w:sz w:val="20"/>
                <w:szCs w:val="20"/>
              </w:rPr>
            </w:pPr>
            <w:r w:rsidRPr="00961BDF">
              <w:rPr>
                <w:rFonts w:ascii="Arial" w:hAnsi="Arial" w:cs="Arial"/>
                <w:b/>
                <w:bCs/>
                <w:sz w:val="20"/>
                <w:szCs w:val="20"/>
              </w:rPr>
              <w:t>PMJJBY</w:t>
            </w:r>
          </w:p>
        </w:tc>
        <w:tc>
          <w:tcPr>
            <w:tcW w:w="4230" w:type="dxa"/>
            <w:shd w:val="clear" w:color="auto" w:fill="FFFFFF" w:themeFill="background1"/>
            <w:vAlign w:val="center"/>
          </w:tcPr>
          <w:p w:rsidR="00F57F69" w:rsidRPr="00B37C8F" w:rsidRDefault="00F57F69" w:rsidP="00961BDF">
            <w:pPr>
              <w:shd w:val="clear" w:color="auto" w:fill="FFFFFF" w:themeFill="background1"/>
              <w:spacing w:after="0" w:line="240" w:lineRule="auto"/>
              <w:jc w:val="right"/>
              <w:rPr>
                <w:rFonts w:ascii="Arial" w:hAnsi="Arial" w:cs="Arial"/>
                <w:bCs/>
                <w:sz w:val="20"/>
                <w:szCs w:val="20"/>
              </w:rPr>
            </w:pPr>
            <w:r w:rsidRPr="00B37C8F">
              <w:rPr>
                <w:rFonts w:ascii="Arial" w:hAnsi="Arial" w:cs="Arial"/>
                <w:bCs/>
                <w:sz w:val="20"/>
                <w:szCs w:val="20"/>
              </w:rPr>
              <w:t>1448553</w:t>
            </w:r>
          </w:p>
        </w:tc>
      </w:tr>
      <w:tr w:rsidR="00F57F69" w:rsidRPr="00961BDF" w:rsidTr="00961BDF">
        <w:tc>
          <w:tcPr>
            <w:tcW w:w="1928" w:type="dxa"/>
            <w:shd w:val="clear" w:color="auto" w:fill="FFFFFF" w:themeFill="background1"/>
          </w:tcPr>
          <w:p w:rsidR="00F57F69" w:rsidRPr="00961BDF" w:rsidRDefault="00F57F69" w:rsidP="00961BDF">
            <w:pPr>
              <w:pStyle w:val="NoSpacing"/>
              <w:shd w:val="clear" w:color="auto" w:fill="FFFFFF" w:themeFill="background1"/>
              <w:jc w:val="center"/>
              <w:rPr>
                <w:rFonts w:ascii="Arial" w:hAnsi="Arial" w:cs="Arial"/>
                <w:b/>
                <w:bCs/>
                <w:sz w:val="20"/>
                <w:szCs w:val="20"/>
              </w:rPr>
            </w:pPr>
            <w:r w:rsidRPr="00961BDF">
              <w:rPr>
                <w:rFonts w:ascii="Arial" w:hAnsi="Arial" w:cs="Arial"/>
                <w:b/>
                <w:bCs/>
                <w:sz w:val="20"/>
                <w:szCs w:val="20"/>
              </w:rPr>
              <w:t>3</w:t>
            </w:r>
          </w:p>
        </w:tc>
        <w:tc>
          <w:tcPr>
            <w:tcW w:w="2970" w:type="dxa"/>
            <w:shd w:val="clear" w:color="auto" w:fill="FFFFFF" w:themeFill="background1"/>
          </w:tcPr>
          <w:p w:rsidR="00F57F69" w:rsidRPr="00961BDF" w:rsidRDefault="00F57F69" w:rsidP="00C43EA7">
            <w:pPr>
              <w:pStyle w:val="NoSpacing"/>
              <w:shd w:val="clear" w:color="auto" w:fill="FFFFFF" w:themeFill="background1"/>
              <w:rPr>
                <w:rFonts w:ascii="Arial" w:hAnsi="Arial" w:cs="Arial"/>
                <w:b/>
                <w:sz w:val="20"/>
                <w:szCs w:val="20"/>
              </w:rPr>
            </w:pPr>
            <w:r w:rsidRPr="00961BDF">
              <w:rPr>
                <w:rFonts w:ascii="Arial" w:hAnsi="Arial" w:cs="Arial"/>
                <w:b/>
                <w:bCs/>
                <w:sz w:val="20"/>
                <w:szCs w:val="20"/>
              </w:rPr>
              <w:t>PMSBY</w:t>
            </w:r>
          </w:p>
        </w:tc>
        <w:tc>
          <w:tcPr>
            <w:tcW w:w="4230" w:type="dxa"/>
            <w:shd w:val="clear" w:color="auto" w:fill="FFFFFF" w:themeFill="background1"/>
            <w:vAlign w:val="center"/>
          </w:tcPr>
          <w:p w:rsidR="00F57F69" w:rsidRPr="00B37C8F" w:rsidRDefault="00F57F69" w:rsidP="00961BDF">
            <w:pPr>
              <w:shd w:val="clear" w:color="auto" w:fill="FFFFFF" w:themeFill="background1"/>
              <w:spacing w:after="0" w:line="240" w:lineRule="auto"/>
              <w:jc w:val="right"/>
              <w:rPr>
                <w:rFonts w:ascii="Arial" w:hAnsi="Arial" w:cs="Arial"/>
                <w:bCs/>
                <w:sz w:val="20"/>
                <w:szCs w:val="20"/>
              </w:rPr>
            </w:pPr>
            <w:r w:rsidRPr="00B37C8F">
              <w:rPr>
                <w:rFonts w:ascii="Arial" w:hAnsi="Arial" w:cs="Arial"/>
                <w:bCs/>
                <w:sz w:val="20"/>
                <w:szCs w:val="20"/>
              </w:rPr>
              <w:t>3756977</w:t>
            </w:r>
          </w:p>
        </w:tc>
      </w:tr>
      <w:tr w:rsidR="00F57F69" w:rsidRPr="00961BDF" w:rsidTr="00961BDF">
        <w:tc>
          <w:tcPr>
            <w:tcW w:w="1928" w:type="dxa"/>
            <w:shd w:val="clear" w:color="auto" w:fill="FFFFFF" w:themeFill="background1"/>
          </w:tcPr>
          <w:p w:rsidR="00F57F69" w:rsidRPr="00961BDF" w:rsidRDefault="00F57F69" w:rsidP="00961BDF">
            <w:pPr>
              <w:pStyle w:val="NoSpacing"/>
              <w:shd w:val="clear" w:color="auto" w:fill="FFFFFF" w:themeFill="background1"/>
              <w:jc w:val="center"/>
              <w:rPr>
                <w:rFonts w:ascii="Arial" w:hAnsi="Arial" w:cs="Arial"/>
                <w:b/>
                <w:bCs/>
                <w:sz w:val="20"/>
                <w:szCs w:val="20"/>
              </w:rPr>
            </w:pPr>
            <w:r w:rsidRPr="00961BDF">
              <w:rPr>
                <w:rFonts w:ascii="Arial" w:hAnsi="Arial" w:cs="Arial"/>
                <w:b/>
                <w:bCs/>
                <w:sz w:val="20"/>
                <w:szCs w:val="20"/>
              </w:rPr>
              <w:t>4</w:t>
            </w:r>
          </w:p>
        </w:tc>
        <w:tc>
          <w:tcPr>
            <w:tcW w:w="2970" w:type="dxa"/>
            <w:shd w:val="clear" w:color="auto" w:fill="FFFFFF" w:themeFill="background1"/>
          </w:tcPr>
          <w:p w:rsidR="00F57F69" w:rsidRPr="00961BDF" w:rsidRDefault="00F57F69" w:rsidP="00C43EA7">
            <w:pPr>
              <w:pStyle w:val="NoSpacing"/>
              <w:shd w:val="clear" w:color="auto" w:fill="FFFFFF" w:themeFill="background1"/>
              <w:rPr>
                <w:rFonts w:ascii="Arial" w:hAnsi="Arial" w:cs="Arial"/>
                <w:b/>
                <w:sz w:val="20"/>
                <w:szCs w:val="20"/>
              </w:rPr>
            </w:pPr>
            <w:r w:rsidRPr="00961BDF">
              <w:rPr>
                <w:rFonts w:ascii="Arial" w:hAnsi="Arial" w:cs="Arial"/>
                <w:b/>
                <w:bCs/>
                <w:sz w:val="20"/>
                <w:szCs w:val="20"/>
              </w:rPr>
              <w:t>APY</w:t>
            </w:r>
          </w:p>
        </w:tc>
        <w:tc>
          <w:tcPr>
            <w:tcW w:w="4230" w:type="dxa"/>
            <w:shd w:val="clear" w:color="auto" w:fill="FFFFFF" w:themeFill="background1"/>
            <w:vAlign w:val="center"/>
          </w:tcPr>
          <w:p w:rsidR="00F57F69" w:rsidRPr="00B37C8F" w:rsidRDefault="00F57F69" w:rsidP="00961BDF">
            <w:pPr>
              <w:shd w:val="clear" w:color="auto" w:fill="FFFFFF" w:themeFill="background1"/>
              <w:spacing w:after="0" w:line="240" w:lineRule="auto"/>
              <w:jc w:val="right"/>
              <w:rPr>
                <w:rFonts w:ascii="Arial" w:hAnsi="Arial" w:cs="Arial"/>
                <w:bCs/>
                <w:sz w:val="20"/>
                <w:szCs w:val="20"/>
              </w:rPr>
            </w:pPr>
            <w:r w:rsidRPr="00B37C8F">
              <w:rPr>
                <w:rFonts w:ascii="Arial" w:hAnsi="Arial" w:cs="Arial"/>
                <w:bCs/>
                <w:sz w:val="20"/>
                <w:szCs w:val="20"/>
              </w:rPr>
              <w:t>415731</w:t>
            </w:r>
          </w:p>
        </w:tc>
      </w:tr>
    </w:tbl>
    <w:p w:rsidR="00F2312B" w:rsidRDefault="00F2312B" w:rsidP="00961BDF">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u w:val="single"/>
        </w:rPr>
      </w:pPr>
    </w:p>
    <w:p w:rsidR="00440D10" w:rsidRDefault="00440D10" w:rsidP="00961BDF">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u w:val="single"/>
        </w:rPr>
      </w:pPr>
    </w:p>
    <w:p w:rsidR="00440D10" w:rsidRDefault="00440D10" w:rsidP="00961BDF">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u w:val="single"/>
        </w:rPr>
      </w:pPr>
    </w:p>
    <w:p w:rsidR="000E2B1C" w:rsidRPr="00E00683" w:rsidRDefault="00E00683" w:rsidP="00961BDF">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u w:val="single"/>
        </w:rPr>
      </w:pPr>
      <w:r w:rsidRPr="00E00683">
        <w:rPr>
          <w:rFonts w:ascii="Arial" w:hAnsi="Arial" w:cs="Arial"/>
          <w:b/>
          <w:bCs/>
          <w:sz w:val="20"/>
          <w:szCs w:val="20"/>
          <w:u w:val="single"/>
        </w:rPr>
        <w:t>AGENDA- 6</w:t>
      </w:r>
    </w:p>
    <w:p w:rsidR="00831481" w:rsidRPr="00961BDF" w:rsidRDefault="00831481" w:rsidP="00961BDF">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u w:val="single"/>
        </w:rPr>
      </w:pPr>
    </w:p>
    <w:p w:rsidR="00802A2F" w:rsidRPr="00D40D32" w:rsidRDefault="00A3012E" w:rsidP="00961BDF">
      <w:pPr>
        <w:numPr>
          <w:ilvl w:val="0"/>
          <w:numId w:val="2"/>
        </w:numPr>
        <w:shd w:val="clear" w:color="auto" w:fill="FFFFFF" w:themeFill="background1"/>
        <w:autoSpaceDE w:val="0"/>
        <w:autoSpaceDN w:val="0"/>
        <w:adjustRightInd w:val="0"/>
        <w:spacing w:after="0" w:line="240" w:lineRule="auto"/>
        <w:jc w:val="both"/>
        <w:rPr>
          <w:rFonts w:ascii="Arial" w:hAnsi="Arial" w:cs="Arial"/>
          <w:b/>
          <w:bCs/>
          <w:sz w:val="18"/>
          <w:szCs w:val="20"/>
        </w:rPr>
      </w:pPr>
      <w:r w:rsidRPr="00D40D32">
        <w:rPr>
          <w:rFonts w:ascii="Arial" w:hAnsi="Arial" w:cs="Arial"/>
          <w:b/>
          <w:bCs/>
          <w:sz w:val="18"/>
          <w:szCs w:val="20"/>
        </w:rPr>
        <w:t>RSETI:</w:t>
      </w:r>
      <w:r w:rsidR="00305C70" w:rsidRPr="00D40D32">
        <w:rPr>
          <w:rFonts w:ascii="Arial" w:hAnsi="Arial" w:cs="Arial"/>
          <w:b/>
          <w:sz w:val="18"/>
          <w:szCs w:val="20"/>
        </w:rPr>
        <w:t>The</w:t>
      </w:r>
      <w:r w:rsidR="00DD688F" w:rsidRPr="00D40D32">
        <w:rPr>
          <w:rFonts w:ascii="Arial" w:hAnsi="Arial" w:cs="Arial"/>
          <w:b/>
          <w:sz w:val="18"/>
          <w:szCs w:val="20"/>
        </w:rPr>
        <w:t>re are 26</w:t>
      </w:r>
      <w:r w:rsidR="00305C70" w:rsidRPr="00D40D32">
        <w:rPr>
          <w:rFonts w:ascii="Arial" w:hAnsi="Arial" w:cs="Arial"/>
          <w:b/>
          <w:sz w:val="18"/>
          <w:szCs w:val="20"/>
        </w:rPr>
        <w:t xml:space="preserve"> RSETIs in Assam. </w:t>
      </w:r>
      <w:r w:rsidR="004209CB" w:rsidRPr="00D40D32">
        <w:rPr>
          <w:rFonts w:ascii="Arial" w:hAnsi="Arial" w:cs="Arial"/>
          <w:b/>
          <w:sz w:val="18"/>
          <w:szCs w:val="20"/>
        </w:rPr>
        <w:t xml:space="preserve">The </w:t>
      </w:r>
      <w:r w:rsidR="00AC55EA" w:rsidRPr="00D40D32">
        <w:rPr>
          <w:rFonts w:ascii="Arial" w:hAnsi="Arial" w:cs="Arial"/>
          <w:b/>
          <w:sz w:val="18"/>
          <w:szCs w:val="20"/>
        </w:rPr>
        <w:t xml:space="preserve">performances of the RSETIs </w:t>
      </w:r>
      <w:r w:rsidR="00077036" w:rsidRPr="00D40D32">
        <w:rPr>
          <w:rFonts w:ascii="Arial" w:hAnsi="Arial" w:cs="Arial"/>
          <w:b/>
          <w:sz w:val="18"/>
          <w:szCs w:val="20"/>
        </w:rPr>
        <w:t>for the FY(</w:t>
      </w:r>
      <w:r w:rsidR="00B3439A" w:rsidRPr="00D40D32">
        <w:rPr>
          <w:rFonts w:ascii="Arial" w:hAnsi="Arial" w:cs="Arial"/>
          <w:b/>
          <w:sz w:val="18"/>
          <w:szCs w:val="20"/>
        </w:rPr>
        <w:t>2020-21</w:t>
      </w:r>
      <w:r w:rsidR="00077036" w:rsidRPr="00D40D32">
        <w:rPr>
          <w:rFonts w:ascii="Arial" w:hAnsi="Arial" w:cs="Arial"/>
          <w:b/>
          <w:sz w:val="18"/>
          <w:szCs w:val="20"/>
        </w:rPr>
        <w:t>)</w:t>
      </w:r>
      <w:r w:rsidR="00AC55EA" w:rsidRPr="00D40D32">
        <w:rPr>
          <w:rFonts w:ascii="Arial" w:hAnsi="Arial" w:cs="Arial"/>
          <w:b/>
          <w:sz w:val="18"/>
          <w:szCs w:val="20"/>
        </w:rPr>
        <w:t>are</w:t>
      </w:r>
      <w:r w:rsidR="00802A2F" w:rsidRPr="00D40D32">
        <w:rPr>
          <w:rFonts w:ascii="Arial" w:hAnsi="Arial" w:cs="Arial"/>
          <w:b/>
          <w:sz w:val="18"/>
          <w:szCs w:val="20"/>
        </w:rPr>
        <w:t xml:space="preserve"> as under:-</w:t>
      </w:r>
    </w:p>
    <w:p w:rsidR="00D40D32" w:rsidRPr="00D40D32" w:rsidRDefault="00D40D32" w:rsidP="00D40D32">
      <w:pPr>
        <w:shd w:val="clear" w:color="auto" w:fill="FFFFFF" w:themeFill="background1"/>
        <w:autoSpaceDE w:val="0"/>
        <w:autoSpaceDN w:val="0"/>
        <w:adjustRightInd w:val="0"/>
        <w:spacing w:after="0" w:line="240" w:lineRule="auto"/>
        <w:ind w:left="720"/>
        <w:jc w:val="both"/>
        <w:rPr>
          <w:rFonts w:ascii="Arial" w:hAnsi="Arial" w:cs="Arial"/>
          <w:b/>
          <w:bCs/>
          <w:sz w:val="18"/>
          <w:szCs w:val="20"/>
        </w:rPr>
      </w:pPr>
    </w:p>
    <w:tbl>
      <w:tblPr>
        <w:tblW w:w="935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34"/>
        <w:gridCol w:w="1418"/>
        <w:gridCol w:w="1134"/>
        <w:gridCol w:w="1417"/>
        <w:gridCol w:w="1134"/>
        <w:gridCol w:w="992"/>
        <w:gridCol w:w="851"/>
        <w:gridCol w:w="1276"/>
      </w:tblGrid>
      <w:tr w:rsidR="00D40D32" w:rsidRPr="00296194" w:rsidTr="00D40D32">
        <w:trPr>
          <w:trHeight w:val="538"/>
        </w:trPr>
        <w:tc>
          <w:tcPr>
            <w:tcW w:w="1134" w:type="dxa"/>
            <w:vAlign w:val="center"/>
          </w:tcPr>
          <w:p w:rsidR="00D40D32" w:rsidRPr="001658C9" w:rsidRDefault="00D40D32" w:rsidP="001658C9">
            <w:pPr>
              <w:pStyle w:val="NoSpacing"/>
              <w:shd w:val="clear" w:color="auto" w:fill="FFFFFF"/>
              <w:jc w:val="center"/>
              <w:rPr>
                <w:rFonts w:ascii="Arial" w:hAnsi="Arial" w:cs="Arial"/>
                <w:b/>
                <w:bCs/>
                <w:sz w:val="16"/>
                <w:szCs w:val="16"/>
              </w:rPr>
            </w:pPr>
            <w:r w:rsidRPr="001658C9">
              <w:rPr>
                <w:rFonts w:ascii="Arial" w:hAnsi="Arial" w:cs="Arial"/>
                <w:b/>
                <w:bCs/>
                <w:sz w:val="16"/>
                <w:szCs w:val="16"/>
              </w:rPr>
              <w:t>Sponsoring Bank</w:t>
            </w:r>
          </w:p>
        </w:tc>
        <w:tc>
          <w:tcPr>
            <w:tcW w:w="1418" w:type="dxa"/>
            <w:vAlign w:val="center"/>
          </w:tcPr>
          <w:p w:rsidR="00D40D32" w:rsidRPr="001658C9" w:rsidRDefault="00D40D32" w:rsidP="001658C9">
            <w:pPr>
              <w:pStyle w:val="NoSpacing"/>
              <w:shd w:val="clear" w:color="auto" w:fill="FFFFFF"/>
              <w:jc w:val="center"/>
              <w:rPr>
                <w:rFonts w:ascii="Arial" w:hAnsi="Arial" w:cs="Arial"/>
                <w:b/>
                <w:bCs/>
                <w:sz w:val="16"/>
                <w:szCs w:val="16"/>
              </w:rPr>
            </w:pPr>
            <w:r w:rsidRPr="001658C9">
              <w:rPr>
                <w:rFonts w:ascii="Arial" w:hAnsi="Arial" w:cs="Arial"/>
                <w:b/>
                <w:bCs/>
                <w:sz w:val="16"/>
                <w:szCs w:val="16"/>
              </w:rPr>
              <w:t>Location of RSETI</w:t>
            </w:r>
          </w:p>
        </w:tc>
        <w:tc>
          <w:tcPr>
            <w:tcW w:w="1134" w:type="dxa"/>
            <w:vAlign w:val="center"/>
          </w:tcPr>
          <w:p w:rsidR="00D40D32" w:rsidRPr="001658C9" w:rsidRDefault="00D40D32" w:rsidP="001658C9">
            <w:pPr>
              <w:pStyle w:val="NoSpacing"/>
              <w:shd w:val="clear" w:color="auto" w:fill="FFFFFF"/>
              <w:jc w:val="center"/>
              <w:rPr>
                <w:rFonts w:ascii="Arial" w:hAnsi="Arial" w:cs="Arial"/>
                <w:b/>
                <w:bCs/>
                <w:sz w:val="16"/>
                <w:szCs w:val="16"/>
              </w:rPr>
            </w:pPr>
            <w:r w:rsidRPr="001658C9">
              <w:rPr>
                <w:rFonts w:ascii="Arial" w:hAnsi="Arial" w:cs="Arial"/>
                <w:b/>
                <w:bCs/>
                <w:sz w:val="16"/>
                <w:szCs w:val="16"/>
              </w:rPr>
              <w:t>Annual Training Target</w:t>
            </w:r>
          </w:p>
        </w:tc>
        <w:tc>
          <w:tcPr>
            <w:tcW w:w="1417" w:type="dxa"/>
            <w:vAlign w:val="center"/>
          </w:tcPr>
          <w:p w:rsidR="00D40D32" w:rsidRPr="00C43EA7" w:rsidRDefault="00D40D32" w:rsidP="001658C9">
            <w:pPr>
              <w:pStyle w:val="NoSpacing"/>
              <w:shd w:val="clear" w:color="auto" w:fill="FFFFFF"/>
              <w:jc w:val="center"/>
              <w:rPr>
                <w:rFonts w:ascii="Arial" w:hAnsi="Arial" w:cs="Arial"/>
                <w:b/>
                <w:bCs/>
                <w:sz w:val="14"/>
                <w:szCs w:val="16"/>
              </w:rPr>
            </w:pPr>
            <w:r w:rsidRPr="00C43EA7">
              <w:rPr>
                <w:rFonts w:ascii="Arial" w:hAnsi="Arial" w:cs="Arial"/>
                <w:b/>
                <w:bCs/>
                <w:sz w:val="14"/>
                <w:szCs w:val="16"/>
              </w:rPr>
              <w:t>Training Actual up to date</w:t>
            </w:r>
          </w:p>
        </w:tc>
        <w:tc>
          <w:tcPr>
            <w:tcW w:w="1134" w:type="dxa"/>
            <w:tcBorders>
              <w:right w:val="single" w:sz="4" w:space="0" w:color="auto"/>
            </w:tcBorders>
            <w:vAlign w:val="center"/>
          </w:tcPr>
          <w:p w:rsidR="00D40D32" w:rsidRPr="00C43EA7" w:rsidRDefault="00D40D32" w:rsidP="001658C9">
            <w:pPr>
              <w:pStyle w:val="NoSpacing"/>
              <w:shd w:val="clear" w:color="auto" w:fill="FFFFFF"/>
              <w:jc w:val="center"/>
              <w:rPr>
                <w:rFonts w:ascii="Arial" w:hAnsi="Arial" w:cs="Arial"/>
                <w:b/>
                <w:bCs/>
                <w:sz w:val="14"/>
                <w:szCs w:val="16"/>
              </w:rPr>
            </w:pPr>
            <w:r w:rsidRPr="00C43EA7">
              <w:rPr>
                <w:rFonts w:ascii="Arial" w:hAnsi="Arial" w:cs="Arial"/>
                <w:b/>
                <w:bCs/>
                <w:sz w:val="14"/>
                <w:szCs w:val="16"/>
              </w:rPr>
              <w:t>Nos. of Settlement</w:t>
            </w:r>
          </w:p>
        </w:tc>
        <w:tc>
          <w:tcPr>
            <w:tcW w:w="992" w:type="dxa"/>
            <w:tcBorders>
              <w:left w:val="single" w:sz="4" w:space="0" w:color="auto"/>
            </w:tcBorders>
            <w:vAlign w:val="center"/>
          </w:tcPr>
          <w:p w:rsidR="00D40D32" w:rsidRPr="00C43EA7" w:rsidRDefault="00D40D32" w:rsidP="001658C9">
            <w:pPr>
              <w:pStyle w:val="NoSpacing"/>
              <w:shd w:val="clear" w:color="auto" w:fill="FFFFFF"/>
              <w:jc w:val="center"/>
              <w:rPr>
                <w:rFonts w:ascii="Arial" w:hAnsi="Arial" w:cs="Arial"/>
                <w:b/>
                <w:bCs/>
                <w:sz w:val="14"/>
                <w:szCs w:val="16"/>
              </w:rPr>
            </w:pPr>
            <w:r w:rsidRPr="00C43EA7">
              <w:rPr>
                <w:rFonts w:ascii="Arial" w:hAnsi="Arial" w:cs="Arial"/>
                <w:b/>
                <w:bCs/>
                <w:sz w:val="14"/>
                <w:szCs w:val="16"/>
              </w:rPr>
              <w:t>Settlement rate in %</w:t>
            </w:r>
          </w:p>
        </w:tc>
        <w:tc>
          <w:tcPr>
            <w:tcW w:w="851" w:type="dxa"/>
            <w:tcBorders>
              <w:right w:val="single" w:sz="4" w:space="0" w:color="auto"/>
            </w:tcBorders>
            <w:vAlign w:val="center"/>
          </w:tcPr>
          <w:p w:rsidR="00D40D32" w:rsidRPr="00C43EA7" w:rsidRDefault="00D40D32" w:rsidP="001658C9">
            <w:pPr>
              <w:pStyle w:val="NoSpacing"/>
              <w:shd w:val="clear" w:color="auto" w:fill="FFFFFF"/>
              <w:jc w:val="center"/>
              <w:rPr>
                <w:rFonts w:ascii="Arial" w:hAnsi="Arial" w:cs="Arial"/>
                <w:b/>
                <w:bCs/>
                <w:sz w:val="14"/>
                <w:szCs w:val="16"/>
              </w:rPr>
            </w:pPr>
            <w:r w:rsidRPr="00C43EA7">
              <w:rPr>
                <w:rFonts w:ascii="Arial" w:hAnsi="Arial" w:cs="Arial"/>
                <w:b/>
                <w:bCs/>
                <w:sz w:val="14"/>
                <w:szCs w:val="16"/>
              </w:rPr>
              <w:t xml:space="preserve">Nos. of Credit Linkage </w:t>
            </w:r>
          </w:p>
        </w:tc>
        <w:tc>
          <w:tcPr>
            <w:tcW w:w="1276" w:type="dxa"/>
            <w:tcBorders>
              <w:left w:val="single" w:sz="4" w:space="0" w:color="auto"/>
            </w:tcBorders>
            <w:vAlign w:val="center"/>
          </w:tcPr>
          <w:p w:rsidR="00D40D32" w:rsidRPr="00C43EA7" w:rsidRDefault="00D40D32" w:rsidP="001658C9">
            <w:pPr>
              <w:pStyle w:val="NoSpacing"/>
              <w:shd w:val="clear" w:color="auto" w:fill="FFFFFF"/>
              <w:jc w:val="center"/>
              <w:rPr>
                <w:rFonts w:ascii="Arial" w:hAnsi="Arial" w:cs="Arial"/>
                <w:b/>
                <w:bCs/>
                <w:sz w:val="14"/>
                <w:szCs w:val="16"/>
              </w:rPr>
            </w:pPr>
            <w:r w:rsidRPr="00C43EA7">
              <w:rPr>
                <w:rFonts w:ascii="Arial" w:hAnsi="Arial" w:cs="Arial"/>
                <w:b/>
                <w:bCs/>
                <w:sz w:val="14"/>
                <w:szCs w:val="16"/>
              </w:rPr>
              <w:t>Credit Linkage in %</w:t>
            </w:r>
          </w:p>
        </w:tc>
      </w:tr>
      <w:tr w:rsidR="001658C9" w:rsidRPr="00077036" w:rsidTr="00E00683">
        <w:tc>
          <w:tcPr>
            <w:tcW w:w="1134" w:type="dxa"/>
            <w:vMerge w:val="restart"/>
          </w:tcPr>
          <w:p w:rsidR="001658C9" w:rsidRPr="001658C9" w:rsidRDefault="001658C9" w:rsidP="001658C9">
            <w:pPr>
              <w:pStyle w:val="NoSpacing"/>
              <w:shd w:val="clear" w:color="auto" w:fill="FFFFFF"/>
              <w:jc w:val="center"/>
              <w:rPr>
                <w:rFonts w:ascii="Arial" w:hAnsi="Arial" w:cs="Arial"/>
                <w:b/>
                <w:bCs/>
                <w:sz w:val="20"/>
                <w:szCs w:val="16"/>
              </w:rPr>
            </w:pPr>
          </w:p>
          <w:p w:rsidR="001658C9" w:rsidRPr="001658C9" w:rsidRDefault="001658C9" w:rsidP="001658C9">
            <w:pPr>
              <w:pStyle w:val="NoSpacing"/>
              <w:shd w:val="clear" w:color="auto" w:fill="FFFFFF"/>
              <w:jc w:val="center"/>
              <w:rPr>
                <w:rFonts w:ascii="Arial" w:hAnsi="Arial" w:cs="Arial"/>
                <w:b/>
                <w:bCs/>
                <w:sz w:val="20"/>
                <w:szCs w:val="16"/>
              </w:rPr>
            </w:pPr>
          </w:p>
          <w:p w:rsidR="001658C9" w:rsidRPr="001658C9" w:rsidRDefault="001658C9" w:rsidP="001658C9">
            <w:pPr>
              <w:pStyle w:val="NoSpacing"/>
              <w:shd w:val="clear" w:color="auto" w:fill="FFFFFF"/>
              <w:jc w:val="center"/>
              <w:rPr>
                <w:rFonts w:ascii="Arial" w:hAnsi="Arial" w:cs="Arial"/>
                <w:b/>
                <w:bCs/>
                <w:sz w:val="20"/>
                <w:szCs w:val="16"/>
              </w:rPr>
            </w:pPr>
          </w:p>
          <w:p w:rsidR="001658C9" w:rsidRPr="001658C9" w:rsidRDefault="001658C9" w:rsidP="001658C9">
            <w:pPr>
              <w:pStyle w:val="NoSpacing"/>
              <w:shd w:val="clear" w:color="auto" w:fill="FFFFFF"/>
              <w:jc w:val="center"/>
              <w:rPr>
                <w:rFonts w:ascii="Arial" w:hAnsi="Arial" w:cs="Arial"/>
                <w:b/>
                <w:bCs/>
                <w:sz w:val="20"/>
                <w:szCs w:val="16"/>
              </w:rPr>
            </w:pPr>
            <w:r w:rsidRPr="001658C9">
              <w:rPr>
                <w:rFonts w:ascii="Arial" w:hAnsi="Arial" w:cs="Arial"/>
                <w:b/>
                <w:bCs/>
                <w:sz w:val="20"/>
                <w:szCs w:val="16"/>
              </w:rPr>
              <w:t>SBI</w:t>
            </w:r>
          </w:p>
        </w:tc>
        <w:tc>
          <w:tcPr>
            <w:tcW w:w="1418" w:type="dxa"/>
            <w:vAlign w:val="center"/>
          </w:tcPr>
          <w:p w:rsidR="001658C9" w:rsidRPr="001658C9" w:rsidRDefault="001658C9" w:rsidP="001658C9">
            <w:pPr>
              <w:spacing w:after="0" w:line="240" w:lineRule="auto"/>
              <w:rPr>
                <w:rFonts w:ascii="Arial" w:hAnsi="Arial" w:cs="Arial"/>
                <w:b/>
                <w:bCs/>
                <w:sz w:val="20"/>
              </w:rPr>
            </w:pPr>
            <w:r w:rsidRPr="001658C9">
              <w:rPr>
                <w:rFonts w:ascii="Arial" w:hAnsi="Arial" w:cs="Arial"/>
                <w:b/>
                <w:bCs/>
                <w:sz w:val="20"/>
              </w:rPr>
              <w:t>Chirang</w:t>
            </w:r>
          </w:p>
        </w:tc>
        <w:tc>
          <w:tcPr>
            <w:tcW w:w="1134" w:type="dxa"/>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550</w:t>
            </w:r>
          </w:p>
        </w:tc>
        <w:tc>
          <w:tcPr>
            <w:tcW w:w="1417" w:type="dxa"/>
            <w:shd w:val="clear" w:color="auto" w:fill="FFFFFF"/>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c>
          <w:tcPr>
            <w:tcW w:w="1134"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992" w:type="dxa"/>
            <w:tcBorders>
              <w:lef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851"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1276" w:type="dxa"/>
            <w:tcBorders>
              <w:left w:val="single" w:sz="4" w:space="0" w:color="auto"/>
            </w:tcBorders>
            <w:shd w:val="clear" w:color="auto" w:fill="FFFFFF"/>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r>
      <w:tr w:rsidR="001658C9" w:rsidRPr="00077036" w:rsidTr="00E00683">
        <w:tc>
          <w:tcPr>
            <w:tcW w:w="1134" w:type="dxa"/>
            <w:vMerge/>
          </w:tcPr>
          <w:p w:rsidR="001658C9" w:rsidRPr="001658C9" w:rsidRDefault="001658C9" w:rsidP="001658C9">
            <w:pPr>
              <w:pStyle w:val="NoSpacing"/>
              <w:shd w:val="clear" w:color="auto" w:fill="FFFFFF"/>
              <w:jc w:val="center"/>
              <w:rPr>
                <w:rFonts w:ascii="Arial" w:hAnsi="Arial" w:cs="Arial"/>
                <w:b/>
                <w:bCs/>
                <w:sz w:val="20"/>
                <w:szCs w:val="16"/>
              </w:rPr>
            </w:pPr>
          </w:p>
        </w:tc>
        <w:tc>
          <w:tcPr>
            <w:tcW w:w="1418" w:type="dxa"/>
            <w:vAlign w:val="center"/>
          </w:tcPr>
          <w:p w:rsidR="001658C9" w:rsidRPr="001658C9" w:rsidRDefault="001658C9" w:rsidP="001658C9">
            <w:pPr>
              <w:spacing w:after="0" w:line="240" w:lineRule="auto"/>
              <w:rPr>
                <w:rFonts w:ascii="Arial" w:hAnsi="Arial" w:cs="Arial"/>
                <w:b/>
                <w:bCs/>
                <w:sz w:val="20"/>
              </w:rPr>
            </w:pPr>
            <w:r w:rsidRPr="001658C9">
              <w:rPr>
                <w:rFonts w:ascii="Arial" w:hAnsi="Arial" w:cs="Arial"/>
                <w:b/>
                <w:bCs/>
                <w:sz w:val="20"/>
              </w:rPr>
              <w:t>Diphu</w:t>
            </w:r>
          </w:p>
        </w:tc>
        <w:tc>
          <w:tcPr>
            <w:tcW w:w="1134" w:type="dxa"/>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465</w:t>
            </w:r>
          </w:p>
        </w:tc>
        <w:tc>
          <w:tcPr>
            <w:tcW w:w="1417" w:type="dxa"/>
            <w:shd w:val="clear" w:color="auto" w:fill="FFFFFF"/>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c>
          <w:tcPr>
            <w:tcW w:w="1134"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992" w:type="dxa"/>
            <w:tcBorders>
              <w:lef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851"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1276" w:type="dxa"/>
            <w:tcBorders>
              <w:left w:val="single" w:sz="4" w:space="0" w:color="auto"/>
            </w:tcBorders>
            <w:shd w:val="clear" w:color="auto" w:fill="FFFFFF"/>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r>
      <w:tr w:rsidR="001658C9" w:rsidRPr="00077036" w:rsidTr="00E00683">
        <w:trPr>
          <w:trHeight w:val="252"/>
        </w:trPr>
        <w:tc>
          <w:tcPr>
            <w:tcW w:w="1134" w:type="dxa"/>
            <w:vMerge/>
          </w:tcPr>
          <w:p w:rsidR="001658C9" w:rsidRPr="001658C9" w:rsidRDefault="001658C9" w:rsidP="001658C9">
            <w:pPr>
              <w:pStyle w:val="NoSpacing"/>
              <w:shd w:val="clear" w:color="auto" w:fill="FFFFFF"/>
              <w:jc w:val="center"/>
              <w:rPr>
                <w:rFonts w:ascii="Arial" w:hAnsi="Arial" w:cs="Arial"/>
                <w:sz w:val="20"/>
                <w:szCs w:val="16"/>
              </w:rPr>
            </w:pPr>
          </w:p>
        </w:tc>
        <w:tc>
          <w:tcPr>
            <w:tcW w:w="1418" w:type="dxa"/>
            <w:vAlign w:val="center"/>
          </w:tcPr>
          <w:p w:rsidR="001658C9" w:rsidRPr="001658C9" w:rsidRDefault="001658C9" w:rsidP="001658C9">
            <w:pPr>
              <w:spacing w:after="0" w:line="240" w:lineRule="auto"/>
              <w:rPr>
                <w:rFonts w:ascii="Arial" w:hAnsi="Arial" w:cs="Arial"/>
                <w:b/>
                <w:bCs/>
                <w:sz w:val="20"/>
              </w:rPr>
            </w:pPr>
            <w:r w:rsidRPr="001658C9">
              <w:rPr>
                <w:rFonts w:ascii="Arial" w:hAnsi="Arial" w:cs="Arial"/>
                <w:b/>
                <w:bCs/>
                <w:sz w:val="20"/>
              </w:rPr>
              <w:t>Haflong</w:t>
            </w:r>
          </w:p>
        </w:tc>
        <w:tc>
          <w:tcPr>
            <w:tcW w:w="1134" w:type="dxa"/>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450</w:t>
            </w:r>
          </w:p>
        </w:tc>
        <w:tc>
          <w:tcPr>
            <w:tcW w:w="1417" w:type="dxa"/>
            <w:shd w:val="clear" w:color="auto" w:fill="FFFFFF"/>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c>
          <w:tcPr>
            <w:tcW w:w="1134"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992" w:type="dxa"/>
            <w:tcBorders>
              <w:lef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851"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1276" w:type="dxa"/>
            <w:tcBorders>
              <w:left w:val="single" w:sz="4" w:space="0" w:color="auto"/>
            </w:tcBorders>
            <w:shd w:val="clear" w:color="auto" w:fill="FFFFFF"/>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r>
      <w:tr w:rsidR="001658C9" w:rsidRPr="00077036" w:rsidTr="00E00683">
        <w:trPr>
          <w:trHeight w:val="323"/>
        </w:trPr>
        <w:tc>
          <w:tcPr>
            <w:tcW w:w="1134" w:type="dxa"/>
            <w:vMerge/>
          </w:tcPr>
          <w:p w:rsidR="001658C9" w:rsidRPr="001658C9" w:rsidRDefault="001658C9" w:rsidP="001658C9">
            <w:pPr>
              <w:pStyle w:val="NoSpacing"/>
              <w:shd w:val="clear" w:color="auto" w:fill="FFFFFF"/>
              <w:jc w:val="center"/>
              <w:rPr>
                <w:rFonts w:ascii="Arial" w:hAnsi="Arial" w:cs="Arial"/>
                <w:sz w:val="20"/>
                <w:szCs w:val="16"/>
              </w:rPr>
            </w:pPr>
          </w:p>
        </w:tc>
        <w:tc>
          <w:tcPr>
            <w:tcW w:w="1418" w:type="dxa"/>
            <w:vAlign w:val="center"/>
          </w:tcPr>
          <w:p w:rsidR="001658C9" w:rsidRPr="001658C9" w:rsidRDefault="001658C9" w:rsidP="001658C9">
            <w:pPr>
              <w:spacing w:after="0" w:line="240" w:lineRule="auto"/>
              <w:rPr>
                <w:rFonts w:ascii="Arial" w:hAnsi="Arial" w:cs="Arial"/>
                <w:b/>
                <w:bCs/>
                <w:sz w:val="20"/>
              </w:rPr>
            </w:pPr>
            <w:r w:rsidRPr="001658C9">
              <w:rPr>
                <w:rFonts w:ascii="Arial" w:hAnsi="Arial" w:cs="Arial"/>
                <w:b/>
                <w:bCs/>
                <w:sz w:val="20"/>
              </w:rPr>
              <w:t>Kumarikata</w:t>
            </w:r>
          </w:p>
        </w:tc>
        <w:tc>
          <w:tcPr>
            <w:tcW w:w="1134" w:type="dxa"/>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525</w:t>
            </w:r>
          </w:p>
        </w:tc>
        <w:tc>
          <w:tcPr>
            <w:tcW w:w="1417" w:type="dxa"/>
            <w:shd w:val="clear" w:color="auto" w:fill="FFFFFF"/>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c>
          <w:tcPr>
            <w:tcW w:w="1134"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992" w:type="dxa"/>
            <w:tcBorders>
              <w:lef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851"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1276" w:type="dxa"/>
            <w:tcBorders>
              <w:left w:val="single" w:sz="4" w:space="0" w:color="auto"/>
            </w:tcBorders>
            <w:shd w:val="clear" w:color="auto" w:fill="FFFFFF"/>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r>
      <w:tr w:rsidR="00D40D32" w:rsidRPr="002C1D25" w:rsidTr="00D40D32">
        <w:trPr>
          <w:trHeight w:val="145"/>
        </w:trPr>
        <w:tc>
          <w:tcPr>
            <w:tcW w:w="1134" w:type="dxa"/>
            <w:vMerge/>
          </w:tcPr>
          <w:p w:rsidR="00D40D32" w:rsidRPr="001658C9" w:rsidRDefault="00D40D32" w:rsidP="001658C9">
            <w:pPr>
              <w:pStyle w:val="NoSpacing"/>
              <w:shd w:val="clear" w:color="auto" w:fill="FFFFFF"/>
              <w:jc w:val="center"/>
              <w:rPr>
                <w:rFonts w:ascii="Arial" w:hAnsi="Arial" w:cs="Arial"/>
                <w:sz w:val="20"/>
                <w:szCs w:val="16"/>
              </w:rPr>
            </w:pPr>
          </w:p>
        </w:tc>
        <w:tc>
          <w:tcPr>
            <w:tcW w:w="1418" w:type="dxa"/>
            <w:vAlign w:val="center"/>
          </w:tcPr>
          <w:p w:rsidR="00D40D32" w:rsidRPr="001658C9" w:rsidRDefault="00D40D32" w:rsidP="001658C9">
            <w:pPr>
              <w:spacing w:after="0" w:line="240" w:lineRule="auto"/>
              <w:rPr>
                <w:rFonts w:ascii="Arial" w:hAnsi="Arial" w:cs="Arial"/>
                <w:b/>
                <w:bCs/>
                <w:sz w:val="20"/>
              </w:rPr>
            </w:pPr>
            <w:r w:rsidRPr="001658C9">
              <w:rPr>
                <w:rFonts w:ascii="Arial" w:hAnsi="Arial" w:cs="Arial"/>
                <w:b/>
                <w:bCs/>
                <w:sz w:val="20"/>
              </w:rPr>
              <w:t>Udalguri</w:t>
            </w:r>
          </w:p>
        </w:tc>
        <w:tc>
          <w:tcPr>
            <w:tcW w:w="1134" w:type="dxa"/>
            <w:vAlign w:val="center"/>
          </w:tcPr>
          <w:p w:rsidR="00D40D32" w:rsidRPr="001658C9" w:rsidRDefault="00D40D32" w:rsidP="001658C9">
            <w:pPr>
              <w:spacing w:after="0" w:line="240" w:lineRule="auto"/>
              <w:jc w:val="center"/>
              <w:rPr>
                <w:rFonts w:ascii="Arial" w:hAnsi="Arial" w:cs="Arial"/>
                <w:sz w:val="20"/>
              </w:rPr>
            </w:pPr>
            <w:r w:rsidRPr="001658C9">
              <w:rPr>
                <w:rFonts w:ascii="Arial" w:hAnsi="Arial" w:cs="Arial"/>
                <w:sz w:val="20"/>
              </w:rPr>
              <w:t>445</w:t>
            </w:r>
          </w:p>
        </w:tc>
        <w:tc>
          <w:tcPr>
            <w:tcW w:w="1417" w:type="dxa"/>
            <w:shd w:val="clear" w:color="auto" w:fill="FFFFFF"/>
            <w:vAlign w:val="center"/>
          </w:tcPr>
          <w:p w:rsidR="00D40D32" w:rsidRPr="001658C9" w:rsidRDefault="00D40D32" w:rsidP="001658C9">
            <w:pPr>
              <w:spacing w:after="0" w:line="240" w:lineRule="auto"/>
              <w:jc w:val="center"/>
              <w:rPr>
                <w:rFonts w:ascii="Arial" w:hAnsi="Arial" w:cs="Arial"/>
                <w:sz w:val="20"/>
              </w:rPr>
            </w:pPr>
            <w:r w:rsidRPr="001658C9">
              <w:rPr>
                <w:rFonts w:ascii="Arial" w:hAnsi="Arial" w:cs="Arial"/>
                <w:sz w:val="20"/>
              </w:rPr>
              <w:t>47</w:t>
            </w:r>
          </w:p>
        </w:tc>
        <w:tc>
          <w:tcPr>
            <w:tcW w:w="1134" w:type="dxa"/>
            <w:tcBorders>
              <w:right w:val="single" w:sz="4" w:space="0" w:color="auto"/>
            </w:tcBorders>
            <w:shd w:val="clear" w:color="auto" w:fill="FFFFFF"/>
            <w:vAlign w:val="center"/>
          </w:tcPr>
          <w:p w:rsidR="00D40D32" w:rsidRPr="001658C9" w:rsidRDefault="00D40D32" w:rsidP="001658C9">
            <w:pPr>
              <w:spacing w:after="0" w:line="240" w:lineRule="auto"/>
              <w:jc w:val="center"/>
              <w:rPr>
                <w:rFonts w:ascii="Arial" w:hAnsi="Arial" w:cs="Arial"/>
                <w:sz w:val="20"/>
              </w:rPr>
            </w:pPr>
            <w:r w:rsidRPr="001658C9">
              <w:rPr>
                <w:rFonts w:ascii="Arial" w:hAnsi="Arial" w:cs="Arial"/>
                <w:sz w:val="20"/>
              </w:rPr>
              <w:t>47</w:t>
            </w:r>
          </w:p>
        </w:tc>
        <w:tc>
          <w:tcPr>
            <w:tcW w:w="992" w:type="dxa"/>
            <w:tcBorders>
              <w:left w:val="single" w:sz="4" w:space="0" w:color="auto"/>
            </w:tcBorders>
            <w:shd w:val="clear" w:color="auto" w:fill="FFFFFF"/>
            <w:vAlign w:val="center"/>
          </w:tcPr>
          <w:p w:rsidR="00D40D32" w:rsidRPr="001658C9" w:rsidRDefault="00D40D32" w:rsidP="001658C9">
            <w:pPr>
              <w:spacing w:after="0" w:line="240" w:lineRule="auto"/>
              <w:jc w:val="center"/>
              <w:rPr>
                <w:rFonts w:ascii="Arial" w:hAnsi="Arial" w:cs="Arial"/>
                <w:sz w:val="20"/>
              </w:rPr>
            </w:pPr>
            <w:r w:rsidRPr="001658C9">
              <w:rPr>
                <w:rFonts w:ascii="Arial" w:hAnsi="Arial" w:cs="Arial"/>
                <w:sz w:val="20"/>
              </w:rPr>
              <w:t>100</w:t>
            </w:r>
          </w:p>
        </w:tc>
        <w:tc>
          <w:tcPr>
            <w:tcW w:w="851" w:type="dxa"/>
            <w:tcBorders>
              <w:right w:val="single" w:sz="4" w:space="0" w:color="auto"/>
            </w:tcBorders>
            <w:shd w:val="clear" w:color="auto" w:fill="FFFFFF"/>
            <w:vAlign w:val="center"/>
          </w:tcPr>
          <w:p w:rsidR="00D40D32" w:rsidRPr="001658C9" w:rsidRDefault="00D40D32" w:rsidP="001658C9">
            <w:pPr>
              <w:spacing w:after="0" w:line="240" w:lineRule="auto"/>
              <w:jc w:val="center"/>
              <w:rPr>
                <w:rFonts w:ascii="Arial" w:hAnsi="Arial" w:cs="Arial"/>
                <w:sz w:val="20"/>
              </w:rPr>
            </w:pPr>
            <w:r w:rsidRPr="001658C9">
              <w:rPr>
                <w:rFonts w:ascii="Arial" w:hAnsi="Arial" w:cs="Arial"/>
                <w:sz w:val="20"/>
              </w:rPr>
              <w:t>30</w:t>
            </w:r>
          </w:p>
        </w:tc>
        <w:tc>
          <w:tcPr>
            <w:tcW w:w="1276" w:type="dxa"/>
            <w:tcBorders>
              <w:left w:val="single" w:sz="4" w:space="0" w:color="auto"/>
            </w:tcBorders>
            <w:shd w:val="clear" w:color="auto" w:fill="FFFFFF"/>
            <w:vAlign w:val="center"/>
          </w:tcPr>
          <w:p w:rsidR="00D40D32" w:rsidRPr="001658C9" w:rsidRDefault="00D40D32" w:rsidP="001658C9">
            <w:pPr>
              <w:spacing w:after="0" w:line="240" w:lineRule="auto"/>
              <w:jc w:val="center"/>
              <w:rPr>
                <w:rFonts w:ascii="Arial" w:hAnsi="Arial" w:cs="Arial"/>
                <w:sz w:val="20"/>
              </w:rPr>
            </w:pPr>
            <w:r w:rsidRPr="001658C9">
              <w:rPr>
                <w:rFonts w:ascii="Arial" w:hAnsi="Arial" w:cs="Arial"/>
                <w:sz w:val="20"/>
              </w:rPr>
              <w:t>63</w:t>
            </w:r>
          </w:p>
        </w:tc>
      </w:tr>
      <w:tr w:rsidR="001658C9" w:rsidRPr="00077036" w:rsidTr="00D40D32">
        <w:tc>
          <w:tcPr>
            <w:tcW w:w="1134" w:type="dxa"/>
            <w:vMerge w:val="restart"/>
          </w:tcPr>
          <w:p w:rsidR="001658C9" w:rsidRPr="001658C9" w:rsidRDefault="001658C9" w:rsidP="001658C9">
            <w:pPr>
              <w:pStyle w:val="NoSpacing"/>
              <w:shd w:val="clear" w:color="auto" w:fill="FFFFFF"/>
              <w:jc w:val="center"/>
              <w:rPr>
                <w:rFonts w:ascii="Arial" w:hAnsi="Arial" w:cs="Arial"/>
                <w:sz w:val="20"/>
                <w:szCs w:val="16"/>
              </w:rPr>
            </w:pPr>
          </w:p>
          <w:p w:rsidR="001658C9" w:rsidRPr="001658C9" w:rsidRDefault="001658C9" w:rsidP="001658C9">
            <w:pPr>
              <w:pStyle w:val="NoSpacing"/>
              <w:shd w:val="clear" w:color="auto" w:fill="FFFFFF"/>
              <w:jc w:val="center"/>
              <w:rPr>
                <w:rFonts w:ascii="Arial" w:hAnsi="Arial" w:cs="Arial"/>
                <w:sz w:val="20"/>
                <w:szCs w:val="16"/>
              </w:rPr>
            </w:pPr>
          </w:p>
          <w:p w:rsidR="001658C9" w:rsidRPr="001658C9" w:rsidRDefault="001658C9" w:rsidP="001658C9">
            <w:pPr>
              <w:pStyle w:val="NoSpacing"/>
              <w:shd w:val="clear" w:color="auto" w:fill="FFFFFF"/>
              <w:jc w:val="center"/>
              <w:rPr>
                <w:rFonts w:ascii="Arial" w:hAnsi="Arial" w:cs="Arial"/>
                <w:sz w:val="20"/>
                <w:szCs w:val="16"/>
              </w:rPr>
            </w:pPr>
          </w:p>
          <w:p w:rsidR="001658C9" w:rsidRPr="001658C9" w:rsidRDefault="001658C9" w:rsidP="001658C9">
            <w:pPr>
              <w:pStyle w:val="NoSpacing"/>
              <w:shd w:val="clear" w:color="auto" w:fill="FFFFFF"/>
              <w:jc w:val="center"/>
              <w:rPr>
                <w:rFonts w:ascii="Arial" w:hAnsi="Arial" w:cs="Arial"/>
                <w:sz w:val="20"/>
                <w:szCs w:val="16"/>
              </w:rPr>
            </w:pPr>
          </w:p>
          <w:p w:rsidR="001658C9" w:rsidRPr="001658C9" w:rsidRDefault="001658C9" w:rsidP="001658C9">
            <w:pPr>
              <w:pStyle w:val="NoSpacing"/>
              <w:shd w:val="clear" w:color="auto" w:fill="FFFFFF"/>
              <w:jc w:val="center"/>
              <w:rPr>
                <w:rFonts w:ascii="Arial" w:hAnsi="Arial" w:cs="Arial"/>
                <w:b/>
                <w:bCs/>
                <w:sz w:val="20"/>
                <w:szCs w:val="16"/>
              </w:rPr>
            </w:pPr>
            <w:r w:rsidRPr="001658C9">
              <w:rPr>
                <w:rFonts w:ascii="Arial" w:hAnsi="Arial" w:cs="Arial"/>
                <w:b/>
                <w:bCs/>
                <w:sz w:val="20"/>
                <w:szCs w:val="16"/>
              </w:rPr>
              <w:t>UBI</w:t>
            </w:r>
          </w:p>
        </w:tc>
        <w:tc>
          <w:tcPr>
            <w:tcW w:w="1418" w:type="dxa"/>
            <w:vAlign w:val="center"/>
          </w:tcPr>
          <w:p w:rsidR="001658C9" w:rsidRPr="001658C9" w:rsidRDefault="001658C9" w:rsidP="001658C9">
            <w:pPr>
              <w:spacing w:after="0" w:line="240" w:lineRule="auto"/>
              <w:rPr>
                <w:rFonts w:ascii="Arial" w:hAnsi="Arial" w:cs="Arial"/>
                <w:b/>
                <w:bCs/>
                <w:sz w:val="20"/>
              </w:rPr>
            </w:pPr>
            <w:r w:rsidRPr="001658C9">
              <w:rPr>
                <w:rFonts w:ascii="Arial" w:hAnsi="Arial" w:cs="Arial"/>
                <w:b/>
                <w:bCs/>
                <w:sz w:val="20"/>
              </w:rPr>
              <w:t>Cachar</w:t>
            </w:r>
          </w:p>
        </w:tc>
        <w:tc>
          <w:tcPr>
            <w:tcW w:w="1134" w:type="dxa"/>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500</w:t>
            </w:r>
          </w:p>
        </w:tc>
        <w:tc>
          <w:tcPr>
            <w:tcW w:w="1417" w:type="dxa"/>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c>
          <w:tcPr>
            <w:tcW w:w="1134"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992" w:type="dxa"/>
            <w:tcBorders>
              <w:lef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851"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1276" w:type="dxa"/>
            <w:tcBorders>
              <w:left w:val="single" w:sz="4" w:space="0" w:color="auto"/>
            </w:tcBorders>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r>
      <w:tr w:rsidR="001658C9" w:rsidRPr="00077036" w:rsidTr="00D40D32">
        <w:tc>
          <w:tcPr>
            <w:tcW w:w="1134" w:type="dxa"/>
            <w:vMerge/>
          </w:tcPr>
          <w:p w:rsidR="001658C9" w:rsidRPr="001658C9" w:rsidRDefault="001658C9" w:rsidP="001658C9">
            <w:pPr>
              <w:pStyle w:val="NoSpacing"/>
              <w:shd w:val="clear" w:color="auto" w:fill="FFFFFF"/>
              <w:jc w:val="center"/>
              <w:rPr>
                <w:rFonts w:ascii="Arial" w:hAnsi="Arial" w:cs="Arial"/>
                <w:sz w:val="20"/>
                <w:szCs w:val="16"/>
              </w:rPr>
            </w:pPr>
          </w:p>
        </w:tc>
        <w:tc>
          <w:tcPr>
            <w:tcW w:w="1418" w:type="dxa"/>
            <w:vAlign w:val="center"/>
          </w:tcPr>
          <w:p w:rsidR="001658C9" w:rsidRPr="001658C9" w:rsidRDefault="001658C9" w:rsidP="001658C9">
            <w:pPr>
              <w:spacing w:after="0" w:line="240" w:lineRule="auto"/>
              <w:rPr>
                <w:rFonts w:ascii="Arial" w:hAnsi="Arial" w:cs="Arial"/>
                <w:b/>
                <w:bCs/>
                <w:sz w:val="20"/>
              </w:rPr>
            </w:pPr>
            <w:r w:rsidRPr="001658C9">
              <w:rPr>
                <w:rFonts w:ascii="Arial" w:hAnsi="Arial" w:cs="Arial"/>
                <w:b/>
                <w:bCs/>
                <w:sz w:val="20"/>
              </w:rPr>
              <w:t>Dhemaji</w:t>
            </w:r>
          </w:p>
        </w:tc>
        <w:tc>
          <w:tcPr>
            <w:tcW w:w="1134" w:type="dxa"/>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450</w:t>
            </w:r>
          </w:p>
        </w:tc>
        <w:tc>
          <w:tcPr>
            <w:tcW w:w="1417" w:type="dxa"/>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c>
          <w:tcPr>
            <w:tcW w:w="1134"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992" w:type="dxa"/>
            <w:tcBorders>
              <w:lef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851"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1276" w:type="dxa"/>
            <w:tcBorders>
              <w:left w:val="single" w:sz="4" w:space="0" w:color="auto"/>
            </w:tcBorders>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r>
      <w:tr w:rsidR="001658C9" w:rsidRPr="00077036" w:rsidTr="00D40D32">
        <w:tc>
          <w:tcPr>
            <w:tcW w:w="1134" w:type="dxa"/>
            <w:vMerge/>
          </w:tcPr>
          <w:p w:rsidR="001658C9" w:rsidRPr="001658C9" w:rsidRDefault="001658C9" w:rsidP="001658C9">
            <w:pPr>
              <w:pStyle w:val="NoSpacing"/>
              <w:shd w:val="clear" w:color="auto" w:fill="FFFFFF"/>
              <w:jc w:val="center"/>
              <w:rPr>
                <w:rFonts w:ascii="Arial" w:hAnsi="Arial" w:cs="Arial"/>
                <w:sz w:val="20"/>
                <w:szCs w:val="16"/>
              </w:rPr>
            </w:pPr>
          </w:p>
        </w:tc>
        <w:tc>
          <w:tcPr>
            <w:tcW w:w="1418" w:type="dxa"/>
            <w:vAlign w:val="center"/>
          </w:tcPr>
          <w:p w:rsidR="001658C9" w:rsidRPr="001658C9" w:rsidRDefault="001658C9" w:rsidP="001658C9">
            <w:pPr>
              <w:spacing w:after="0" w:line="240" w:lineRule="auto"/>
              <w:rPr>
                <w:rFonts w:ascii="Arial" w:hAnsi="Arial" w:cs="Arial"/>
                <w:b/>
                <w:bCs/>
                <w:sz w:val="20"/>
              </w:rPr>
            </w:pPr>
            <w:r w:rsidRPr="001658C9">
              <w:rPr>
                <w:rFonts w:ascii="Arial" w:hAnsi="Arial" w:cs="Arial"/>
                <w:b/>
                <w:bCs/>
                <w:sz w:val="20"/>
              </w:rPr>
              <w:t>Dibrugarh</w:t>
            </w:r>
          </w:p>
        </w:tc>
        <w:tc>
          <w:tcPr>
            <w:tcW w:w="1134" w:type="dxa"/>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450</w:t>
            </w:r>
          </w:p>
        </w:tc>
        <w:tc>
          <w:tcPr>
            <w:tcW w:w="1417" w:type="dxa"/>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c>
          <w:tcPr>
            <w:tcW w:w="1134"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992" w:type="dxa"/>
            <w:tcBorders>
              <w:lef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851"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1276" w:type="dxa"/>
            <w:tcBorders>
              <w:left w:val="single" w:sz="4" w:space="0" w:color="auto"/>
            </w:tcBorders>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r>
      <w:tr w:rsidR="001658C9" w:rsidRPr="00077036" w:rsidTr="00D40D32">
        <w:tc>
          <w:tcPr>
            <w:tcW w:w="1134" w:type="dxa"/>
            <w:vMerge/>
          </w:tcPr>
          <w:p w:rsidR="001658C9" w:rsidRPr="001658C9" w:rsidRDefault="001658C9" w:rsidP="001658C9">
            <w:pPr>
              <w:pStyle w:val="NoSpacing"/>
              <w:shd w:val="clear" w:color="auto" w:fill="FFFFFF"/>
              <w:jc w:val="center"/>
              <w:rPr>
                <w:rFonts w:ascii="Arial" w:hAnsi="Arial" w:cs="Arial"/>
                <w:sz w:val="20"/>
                <w:szCs w:val="16"/>
              </w:rPr>
            </w:pPr>
          </w:p>
        </w:tc>
        <w:tc>
          <w:tcPr>
            <w:tcW w:w="1418" w:type="dxa"/>
            <w:vAlign w:val="center"/>
          </w:tcPr>
          <w:p w:rsidR="001658C9" w:rsidRPr="001658C9" w:rsidRDefault="001658C9" w:rsidP="001658C9">
            <w:pPr>
              <w:spacing w:after="0" w:line="240" w:lineRule="auto"/>
              <w:rPr>
                <w:rFonts w:ascii="Arial" w:hAnsi="Arial" w:cs="Arial"/>
                <w:b/>
                <w:bCs/>
                <w:sz w:val="20"/>
              </w:rPr>
            </w:pPr>
            <w:r w:rsidRPr="001658C9">
              <w:rPr>
                <w:rFonts w:ascii="Arial" w:hAnsi="Arial" w:cs="Arial"/>
                <w:b/>
                <w:bCs/>
                <w:sz w:val="20"/>
              </w:rPr>
              <w:t>Golaghat</w:t>
            </w:r>
          </w:p>
        </w:tc>
        <w:tc>
          <w:tcPr>
            <w:tcW w:w="1134" w:type="dxa"/>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500</w:t>
            </w:r>
          </w:p>
        </w:tc>
        <w:tc>
          <w:tcPr>
            <w:tcW w:w="1417" w:type="dxa"/>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c>
          <w:tcPr>
            <w:tcW w:w="1134"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992" w:type="dxa"/>
            <w:tcBorders>
              <w:lef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851"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1276" w:type="dxa"/>
            <w:tcBorders>
              <w:left w:val="single" w:sz="4" w:space="0" w:color="auto"/>
            </w:tcBorders>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r>
      <w:tr w:rsidR="001658C9" w:rsidRPr="00077036" w:rsidTr="00D40D32">
        <w:tc>
          <w:tcPr>
            <w:tcW w:w="1134" w:type="dxa"/>
            <w:vMerge/>
          </w:tcPr>
          <w:p w:rsidR="001658C9" w:rsidRPr="001658C9" w:rsidRDefault="001658C9" w:rsidP="001658C9">
            <w:pPr>
              <w:pStyle w:val="NoSpacing"/>
              <w:shd w:val="clear" w:color="auto" w:fill="FFFFFF"/>
              <w:jc w:val="center"/>
              <w:rPr>
                <w:rFonts w:ascii="Arial" w:hAnsi="Arial" w:cs="Arial"/>
                <w:sz w:val="20"/>
                <w:szCs w:val="16"/>
              </w:rPr>
            </w:pPr>
          </w:p>
        </w:tc>
        <w:tc>
          <w:tcPr>
            <w:tcW w:w="1418" w:type="dxa"/>
            <w:vAlign w:val="center"/>
          </w:tcPr>
          <w:p w:rsidR="001658C9" w:rsidRPr="001658C9" w:rsidRDefault="001658C9" w:rsidP="001658C9">
            <w:pPr>
              <w:spacing w:after="0" w:line="240" w:lineRule="auto"/>
              <w:rPr>
                <w:rFonts w:ascii="Arial" w:hAnsi="Arial" w:cs="Arial"/>
                <w:b/>
                <w:bCs/>
                <w:sz w:val="20"/>
              </w:rPr>
            </w:pPr>
            <w:r w:rsidRPr="001658C9">
              <w:rPr>
                <w:rFonts w:ascii="Arial" w:hAnsi="Arial" w:cs="Arial"/>
                <w:b/>
                <w:bCs/>
                <w:sz w:val="20"/>
              </w:rPr>
              <w:t>Karimganj</w:t>
            </w:r>
          </w:p>
        </w:tc>
        <w:tc>
          <w:tcPr>
            <w:tcW w:w="1134" w:type="dxa"/>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400</w:t>
            </w:r>
          </w:p>
        </w:tc>
        <w:tc>
          <w:tcPr>
            <w:tcW w:w="1417" w:type="dxa"/>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c>
          <w:tcPr>
            <w:tcW w:w="1134"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992" w:type="dxa"/>
            <w:tcBorders>
              <w:lef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851"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1276" w:type="dxa"/>
            <w:tcBorders>
              <w:left w:val="single" w:sz="4" w:space="0" w:color="auto"/>
            </w:tcBorders>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r>
      <w:tr w:rsidR="001658C9" w:rsidRPr="00077036" w:rsidTr="00D40D32">
        <w:tc>
          <w:tcPr>
            <w:tcW w:w="1134" w:type="dxa"/>
            <w:vMerge/>
          </w:tcPr>
          <w:p w:rsidR="001658C9" w:rsidRPr="001658C9" w:rsidRDefault="001658C9" w:rsidP="001658C9">
            <w:pPr>
              <w:pStyle w:val="NoSpacing"/>
              <w:shd w:val="clear" w:color="auto" w:fill="FFFFFF"/>
              <w:jc w:val="center"/>
              <w:rPr>
                <w:rFonts w:ascii="Arial" w:hAnsi="Arial" w:cs="Arial"/>
                <w:sz w:val="20"/>
                <w:szCs w:val="16"/>
              </w:rPr>
            </w:pPr>
          </w:p>
        </w:tc>
        <w:tc>
          <w:tcPr>
            <w:tcW w:w="1418" w:type="dxa"/>
            <w:vAlign w:val="center"/>
          </w:tcPr>
          <w:p w:rsidR="001658C9" w:rsidRPr="001658C9" w:rsidRDefault="001658C9" w:rsidP="001658C9">
            <w:pPr>
              <w:spacing w:after="0" w:line="240" w:lineRule="auto"/>
              <w:rPr>
                <w:rFonts w:ascii="Arial" w:hAnsi="Arial" w:cs="Arial"/>
                <w:b/>
                <w:bCs/>
                <w:sz w:val="20"/>
              </w:rPr>
            </w:pPr>
            <w:r w:rsidRPr="001658C9">
              <w:rPr>
                <w:rFonts w:ascii="Arial" w:hAnsi="Arial" w:cs="Arial"/>
                <w:b/>
                <w:bCs/>
                <w:sz w:val="20"/>
              </w:rPr>
              <w:t>Lakhimpur</w:t>
            </w:r>
          </w:p>
        </w:tc>
        <w:tc>
          <w:tcPr>
            <w:tcW w:w="1134" w:type="dxa"/>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450</w:t>
            </w:r>
          </w:p>
        </w:tc>
        <w:tc>
          <w:tcPr>
            <w:tcW w:w="1417" w:type="dxa"/>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c>
          <w:tcPr>
            <w:tcW w:w="1134"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992" w:type="dxa"/>
            <w:tcBorders>
              <w:lef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851"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1276" w:type="dxa"/>
            <w:tcBorders>
              <w:left w:val="single" w:sz="4" w:space="0" w:color="auto"/>
            </w:tcBorders>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r>
      <w:tr w:rsidR="001658C9" w:rsidRPr="00077036" w:rsidTr="00D40D32">
        <w:tc>
          <w:tcPr>
            <w:tcW w:w="1134" w:type="dxa"/>
            <w:vMerge/>
          </w:tcPr>
          <w:p w:rsidR="001658C9" w:rsidRPr="001658C9" w:rsidRDefault="001658C9" w:rsidP="001658C9">
            <w:pPr>
              <w:pStyle w:val="NoSpacing"/>
              <w:shd w:val="clear" w:color="auto" w:fill="FFFFFF"/>
              <w:jc w:val="center"/>
              <w:rPr>
                <w:rFonts w:ascii="Arial" w:hAnsi="Arial" w:cs="Arial"/>
                <w:sz w:val="20"/>
                <w:szCs w:val="16"/>
              </w:rPr>
            </w:pPr>
          </w:p>
        </w:tc>
        <w:tc>
          <w:tcPr>
            <w:tcW w:w="1418" w:type="dxa"/>
            <w:vAlign w:val="center"/>
          </w:tcPr>
          <w:p w:rsidR="001658C9" w:rsidRPr="001658C9" w:rsidRDefault="001658C9" w:rsidP="001658C9">
            <w:pPr>
              <w:spacing w:after="0" w:line="240" w:lineRule="auto"/>
              <w:rPr>
                <w:rFonts w:ascii="Arial" w:hAnsi="Arial" w:cs="Arial"/>
                <w:b/>
                <w:bCs/>
                <w:sz w:val="20"/>
              </w:rPr>
            </w:pPr>
            <w:r w:rsidRPr="001658C9">
              <w:rPr>
                <w:rFonts w:ascii="Arial" w:hAnsi="Arial" w:cs="Arial"/>
                <w:b/>
                <w:bCs/>
                <w:sz w:val="20"/>
              </w:rPr>
              <w:t>Morigaon</w:t>
            </w:r>
          </w:p>
        </w:tc>
        <w:tc>
          <w:tcPr>
            <w:tcW w:w="1134" w:type="dxa"/>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540</w:t>
            </w:r>
          </w:p>
        </w:tc>
        <w:tc>
          <w:tcPr>
            <w:tcW w:w="1417" w:type="dxa"/>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c>
          <w:tcPr>
            <w:tcW w:w="1134"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992" w:type="dxa"/>
            <w:tcBorders>
              <w:lef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851"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1276" w:type="dxa"/>
            <w:tcBorders>
              <w:left w:val="single" w:sz="4" w:space="0" w:color="auto"/>
            </w:tcBorders>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r>
      <w:tr w:rsidR="001658C9" w:rsidRPr="00077036" w:rsidTr="00D40D32">
        <w:tc>
          <w:tcPr>
            <w:tcW w:w="1134" w:type="dxa"/>
            <w:vMerge/>
          </w:tcPr>
          <w:p w:rsidR="001658C9" w:rsidRPr="001658C9" w:rsidRDefault="001658C9" w:rsidP="001658C9">
            <w:pPr>
              <w:pStyle w:val="NoSpacing"/>
              <w:shd w:val="clear" w:color="auto" w:fill="FFFFFF"/>
              <w:jc w:val="center"/>
              <w:rPr>
                <w:rFonts w:ascii="Arial" w:hAnsi="Arial" w:cs="Arial"/>
                <w:sz w:val="20"/>
                <w:szCs w:val="16"/>
              </w:rPr>
            </w:pPr>
          </w:p>
        </w:tc>
        <w:tc>
          <w:tcPr>
            <w:tcW w:w="1418" w:type="dxa"/>
            <w:vAlign w:val="center"/>
          </w:tcPr>
          <w:p w:rsidR="001658C9" w:rsidRPr="001658C9" w:rsidRDefault="001658C9" w:rsidP="001658C9">
            <w:pPr>
              <w:spacing w:after="0" w:line="240" w:lineRule="auto"/>
              <w:rPr>
                <w:rFonts w:ascii="Arial" w:hAnsi="Arial" w:cs="Arial"/>
                <w:b/>
                <w:bCs/>
                <w:sz w:val="20"/>
              </w:rPr>
            </w:pPr>
            <w:r w:rsidRPr="001658C9">
              <w:rPr>
                <w:rFonts w:ascii="Arial" w:hAnsi="Arial" w:cs="Arial"/>
                <w:b/>
                <w:bCs/>
                <w:sz w:val="20"/>
              </w:rPr>
              <w:t>Sibsagar</w:t>
            </w:r>
          </w:p>
        </w:tc>
        <w:tc>
          <w:tcPr>
            <w:tcW w:w="1134" w:type="dxa"/>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445</w:t>
            </w:r>
          </w:p>
        </w:tc>
        <w:tc>
          <w:tcPr>
            <w:tcW w:w="1417" w:type="dxa"/>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c>
          <w:tcPr>
            <w:tcW w:w="1134"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992" w:type="dxa"/>
            <w:tcBorders>
              <w:lef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851"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1276" w:type="dxa"/>
            <w:tcBorders>
              <w:left w:val="single" w:sz="4" w:space="0" w:color="auto"/>
            </w:tcBorders>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r>
      <w:tr w:rsidR="001658C9" w:rsidRPr="00077036" w:rsidTr="00D40D32">
        <w:tc>
          <w:tcPr>
            <w:tcW w:w="1134" w:type="dxa"/>
            <w:vMerge w:val="restart"/>
          </w:tcPr>
          <w:p w:rsidR="001658C9" w:rsidRPr="001658C9" w:rsidRDefault="001658C9" w:rsidP="001658C9">
            <w:pPr>
              <w:pStyle w:val="NoSpacing"/>
              <w:shd w:val="clear" w:color="auto" w:fill="FFFFFF"/>
              <w:jc w:val="center"/>
              <w:rPr>
                <w:rFonts w:ascii="Arial" w:hAnsi="Arial" w:cs="Arial"/>
                <w:sz w:val="20"/>
                <w:szCs w:val="16"/>
              </w:rPr>
            </w:pPr>
          </w:p>
          <w:p w:rsidR="001658C9" w:rsidRPr="001658C9" w:rsidRDefault="001658C9" w:rsidP="001658C9">
            <w:pPr>
              <w:pStyle w:val="NoSpacing"/>
              <w:shd w:val="clear" w:color="auto" w:fill="FFFFFF"/>
              <w:jc w:val="center"/>
              <w:rPr>
                <w:rFonts w:ascii="Arial" w:hAnsi="Arial" w:cs="Arial"/>
                <w:sz w:val="20"/>
                <w:szCs w:val="16"/>
              </w:rPr>
            </w:pPr>
          </w:p>
          <w:p w:rsidR="001658C9" w:rsidRPr="001658C9" w:rsidRDefault="001658C9" w:rsidP="001658C9">
            <w:pPr>
              <w:pStyle w:val="NoSpacing"/>
              <w:shd w:val="clear" w:color="auto" w:fill="FFFFFF"/>
              <w:jc w:val="center"/>
              <w:rPr>
                <w:rFonts w:ascii="Arial" w:hAnsi="Arial" w:cs="Arial"/>
                <w:sz w:val="20"/>
                <w:szCs w:val="16"/>
              </w:rPr>
            </w:pPr>
          </w:p>
          <w:p w:rsidR="001658C9" w:rsidRPr="001658C9" w:rsidRDefault="001658C9" w:rsidP="001658C9">
            <w:pPr>
              <w:pStyle w:val="NoSpacing"/>
              <w:shd w:val="clear" w:color="auto" w:fill="FFFFFF"/>
              <w:jc w:val="center"/>
              <w:rPr>
                <w:rFonts w:ascii="Arial" w:hAnsi="Arial" w:cs="Arial"/>
                <w:b/>
                <w:bCs/>
                <w:sz w:val="20"/>
                <w:szCs w:val="16"/>
              </w:rPr>
            </w:pPr>
            <w:r w:rsidRPr="001658C9">
              <w:rPr>
                <w:rFonts w:ascii="Arial" w:hAnsi="Arial" w:cs="Arial"/>
                <w:b/>
                <w:bCs/>
                <w:sz w:val="20"/>
                <w:szCs w:val="16"/>
              </w:rPr>
              <w:t>UCO</w:t>
            </w:r>
          </w:p>
        </w:tc>
        <w:tc>
          <w:tcPr>
            <w:tcW w:w="1418" w:type="dxa"/>
            <w:vAlign w:val="center"/>
          </w:tcPr>
          <w:p w:rsidR="001658C9" w:rsidRPr="001658C9" w:rsidRDefault="001658C9" w:rsidP="001658C9">
            <w:pPr>
              <w:spacing w:after="0" w:line="240" w:lineRule="auto"/>
              <w:rPr>
                <w:rFonts w:ascii="Arial" w:hAnsi="Arial" w:cs="Arial"/>
                <w:b/>
                <w:bCs/>
                <w:sz w:val="20"/>
              </w:rPr>
            </w:pPr>
            <w:r w:rsidRPr="001658C9">
              <w:rPr>
                <w:rFonts w:ascii="Arial" w:hAnsi="Arial" w:cs="Arial"/>
                <w:b/>
                <w:bCs/>
                <w:sz w:val="20"/>
              </w:rPr>
              <w:t>Barpeta</w:t>
            </w:r>
          </w:p>
        </w:tc>
        <w:tc>
          <w:tcPr>
            <w:tcW w:w="1134" w:type="dxa"/>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720</w:t>
            </w:r>
          </w:p>
        </w:tc>
        <w:tc>
          <w:tcPr>
            <w:tcW w:w="1417" w:type="dxa"/>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c>
          <w:tcPr>
            <w:tcW w:w="1134"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992" w:type="dxa"/>
            <w:tcBorders>
              <w:lef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851"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1276" w:type="dxa"/>
            <w:tcBorders>
              <w:left w:val="single" w:sz="4" w:space="0" w:color="auto"/>
            </w:tcBorders>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r>
      <w:tr w:rsidR="001658C9" w:rsidRPr="00077036" w:rsidTr="00D40D32">
        <w:tc>
          <w:tcPr>
            <w:tcW w:w="1134" w:type="dxa"/>
            <w:vMerge/>
          </w:tcPr>
          <w:p w:rsidR="001658C9" w:rsidRPr="001658C9" w:rsidRDefault="001658C9" w:rsidP="001658C9">
            <w:pPr>
              <w:pStyle w:val="NoSpacing"/>
              <w:shd w:val="clear" w:color="auto" w:fill="FFFFFF"/>
              <w:jc w:val="center"/>
              <w:rPr>
                <w:rFonts w:ascii="Arial" w:hAnsi="Arial" w:cs="Arial"/>
                <w:sz w:val="20"/>
                <w:szCs w:val="16"/>
              </w:rPr>
            </w:pPr>
          </w:p>
        </w:tc>
        <w:tc>
          <w:tcPr>
            <w:tcW w:w="1418" w:type="dxa"/>
            <w:vAlign w:val="center"/>
          </w:tcPr>
          <w:p w:rsidR="001658C9" w:rsidRPr="001658C9" w:rsidRDefault="001658C9" w:rsidP="001658C9">
            <w:pPr>
              <w:spacing w:after="0" w:line="240" w:lineRule="auto"/>
              <w:rPr>
                <w:rFonts w:ascii="Arial" w:hAnsi="Arial" w:cs="Arial"/>
                <w:b/>
                <w:bCs/>
                <w:sz w:val="20"/>
              </w:rPr>
            </w:pPr>
            <w:r w:rsidRPr="001658C9">
              <w:rPr>
                <w:rFonts w:ascii="Arial" w:hAnsi="Arial" w:cs="Arial"/>
                <w:b/>
                <w:bCs/>
                <w:sz w:val="20"/>
              </w:rPr>
              <w:t>Darrang</w:t>
            </w:r>
          </w:p>
        </w:tc>
        <w:tc>
          <w:tcPr>
            <w:tcW w:w="1134" w:type="dxa"/>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720</w:t>
            </w:r>
          </w:p>
        </w:tc>
        <w:tc>
          <w:tcPr>
            <w:tcW w:w="1417" w:type="dxa"/>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c>
          <w:tcPr>
            <w:tcW w:w="1134"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992" w:type="dxa"/>
            <w:tcBorders>
              <w:lef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851"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1276" w:type="dxa"/>
            <w:tcBorders>
              <w:left w:val="single" w:sz="4" w:space="0" w:color="auto"/>
            </w:tcBorders>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r>
      <w:tr w:rsidR="001658C9" w:rsidRPr="00077036" w:rsidTr="00D40D32">
        <w:tc>
          <w:tcPr>
            <w:tcW w:w="1134" w:type="dxa"/>
            <w:vMerge/>
          </w:tcPr>
          <w:p w:rsidR="001658C9" w:rsidRPr="001658C9" w:rsidRDefault="001658C9" w:rsidP="001658C9">
            <w:pPr>
              <w:pStyle w:val="NoSpacing"/>
              <w:shd w:val="clear" w:color="auto" w:fill="FFFFFF"/>
              <w:jc w:val="center"/>
              <w:rPr>
                <w:rFonts w:ascii="Arial" w:hAnsi="Arial" w:cs="Arial"/>
                <w:sz w:val="20"/>
                <w:szCs w:val="16"/>
              </w:rPr>
            </w:pPr>
          </w:p>
        </w:tc>
        <w:tc>
          <w:tcPr>
            <w:tcW w:w="1418" w:type="dxa"/>
            <w:vAlign w:val="center"/>
          </w:tcPr>
          <w:p w:rsidR="001658C9" w:rsidRPr="001658C9" w:rsidRDefault="001658C9" w:rsidP="001658C9">
            <w:pPr>
              <w:spacing w:after="0" w:line="240" w:lineRule="auto"/>
              <w:rPr>
                <w:rFonts w:ascii="Arial" w:hAnsi="Arial" w:cs="Arial"/>
                <w:b/>
                <w:bCs/>
                <w:sz w:val="20"/>
              </w:rPr>
            </w:pPr>
            <w:r w:rsidRPr="001658C9">
              <w:rPr>
                <w:rFonts w:ascii="Arial" w:hAnsi="Arial" w:cs="Arial"/>
                <w:b/>
                <w:bCs/>
                <w:sz w:val="20"/>
              </w:rPr>
              <w:t>Dhubri</w:t>
            </w:r>
          </w:p>
        </w:tc>
        <w:tc>
          <w:tcPr>
            <w:tcW w:w="1134" w:type="dxa"/>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720</w:t>
            </w:r>
          </w:p>
        </w:tc>
        <w:tc>
          <w:tcPr>
            <w:tcW w:w="1417" w:type="dxa"/>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c>
          <w:tcPr>
            <w:tcW w:w="1134"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992" w:type="dxa"/>
            <w:tcBorders>
              <w:lef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851"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1276" w:type="dxa"/>
            <w:tcBorders>
              <w:left w:val="single" w:sz="4" w:space="0" w:color="auto"/>
            </w:tcBorders>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r>
      <w:tr w:rsidR="00D40D32" w:rsidRPr="00E951C3" w:rsidTr="00D40D32">
        <w:tc>
          <w:tcPr>
            <w:tcW w:w="1134" w:type="dxa"/>
            <w:vMerge/>
          </w:tcPr>
          <w:p w:rsidR="00D40D32" w:rsidRPr="001658C9" w:rsidRDefault="00D40D32" w:rsidP="001658C9">
            <w:pPr>
              <w:pStyle w:val="NoSpacing"/>
              <w:shd w:val="clear" w:color="auto" w:fill="FFFFFF"/>
              <w:jc w:val="center"/>
              <w:rPr>
                <w:rFonts w:ascii="Arial" w:hAnsi="Arial" w:cs="Arial"/>
                <w:sz w:val="20"/>
                <w:szCs w:val="16"/>
              </w:rPr>
            </w:pPr>
          </w:p>
        </w:tc>
        <w:tc>
          <w:tcPr>
            <w:tcW w:w="1418" w:type="dxa"/>
            <w:vAlign w:val="center"/>
          </w:tcPr>
          <w:p w:rsidR="00D40D32" w:rsidRPr="001658C9" w:rsidRDefault="00D40D32" w:rsidP="001658C9">
            <w:pPr>
              <w:spacing w:after="0" w:line="240" w:lineRule="auto"/>
              <w:rPr>
                <w:rFonts w:ascii="Arial" w:hAnsi="Arial" w:cs="Arial"/>
                <w:b/>
                <w:bCs/>
                <w:sz w:val="20"/>
              </w:rPr>
            </w:pPr>
            <w:r w:rsidRPr="001658C9">
              <w:rPr>
                <w:rFonts w:ascii="Arial" w:hAnsi="Arial" w:cs="Arial"/>
                <w:b/>
                <w:bCs/>
                <w:sz w:val="20"/>
              </w:rPr>
              <w:t>Goalpara</w:t>
            </w:r>
          </w:p>
        </w:tc>
        <w:tc>
          <w:tcPr>
            <w:tcW w:w="1134" w:type="dxa"/>
            <w:vAlign w:val="center"/>
          </w:tcPr>
          <w:p w:rsidR="00D40D32" w:rsidRPr="001658C9" w:rsidRDefault="00D40D32" w:rsidP="001658C9">
            <w:pPr>
              <w:spacing w:after="0" w:line="240" w:lineRule="auto"/>
              <w:jc w:val="center"/>
              <w:rPr>
                <w:rFonts w:ascii="Arial" w:hAnsi="Arial" w:cs="Arial"/>
                <w:sz w:val="20"/>
              </w:rPr>
            </w:pPr>
            <w:r w:rsidRPr="001658C9">
              <w:rPr>
                <w:rFonts w:ascii="Arial" w:hAnsi="Arial" w:cs="Arial"/>
                <w:sz w:val="20"/>
              </w:rPr>
              <w:t>720</w:t>
            </w:r>
          </w:p>
        </w:tc>
        <w:tc>
          <w:tcPr>
            <w:tcW w:w="1417" w:type="dxa"/>
            <w:shd w:val="clear" w:color="auto" w:fill="FFFFFF"/>
            <w:vAlign w:val="center"/>
          </w:tcPr>
          <w:p w:rsidR="00D40D32" w:rsidRPr="001658C9" w:rsidRDefault="00D40D32" w:rsidP="001658C9">
            <w:pPr>
              <w:spacing w:after="0" w:line="240" w:lineRule="auto"/>
              <w:jc w:val="center"/>
              <w:rPr>
                <w:rFonts w:ascii="Arial" w:hAnsi="Arial" w:cs="Arial"/>
                <w:sz w:val="20"/>
              </w:rPr>
            </w:pPr>
            <w:r w:rsidRPr="001658C9">
              <w:rPr>
                <w:rFonts w:ascii="Arial" w:hAnsi="Arial" w:cs="Arial"/>
                <w:sz w:val="20"/>
              </w:rPr>
              <w:t>34</w:t>
            </w:r>
          </w:p>
        </w:tc>
        <w:tc>
          <w:tcPr>
            <w:tcW w:w="1134" w:type="dxa"/>
            <w:tcBorders>
              <w:right w:val="single" w:sz="4" w:space="0" w:color="auto"/>
            </w:tcBorders>
            <w:shd w:val="clear" w:color="auto" w:fill="FFFFFF"/>
            <w:vAlign w:val="center"/>
          </w:tcPr>
          <w:p w:rsidR="00D40D32" w:rsidRPr="001658C9" w:rsidRDefault="00D40D32" w:rsidP="001658C9">
            <w:pPr>
              <w:spacing w:after="0" w:line="240" w:lineRule="auto"/>
              <w:jc w:val="center"/>
              <w:rPr>
                <w:rFonts w:ascii="Arial" w:hAnsi="Arial" w:cs="Arial"/>
                <w:sz w:val="20"/>
              </w:rPr>
            </w:pPr>
            <w:r w:rsidRPr="001658C9">
              <w:rPr>
                <w:rFonts w:ascii="Arial" w:hAnsi="Arial" w:cs="Arial"/>
                <w:sz w:val="20"/>
              </w:rPr>
              <w:t>34</w:t>
            </w:r>
          </w:p>
        </w:tc>
        <w:tc>
          <w:tcPr>
            <w:tcW w:w="992" w:type="dxa"/>
            <w:tcBorders>
              <w:left w:val="single" w:sz="4" w:space="0" w:color="auto"/>
            </w:tcBorders>
            <w:shd w:val="clear" w:color="auto" w:fill="FFFFFF"/>
            <w:vAlign w:val="center"/>
          </w:tcPr>
          <w:p w:rsidR="00D40D32" w:rsidRPr="001658C9" w:rsidRDefault="00D40D32" w:rsidP="001658C9">
            <w:pPr>
              <w:spacing w:after="0" w:line="240" w:lineRule="auto"/>
              <w:jc w:val="center"/>
              <w:rPr>
                <w:rFonts w:ascii="Arial" w:hAnsi="Arial" w:cs="Arial"/>
                <w:sz w:val="20"/>
              </w:rPr>
            </w:pPr>
            <w:r w:rsidRPr="001658C9">
              <w:rPr>
                <w:rFonts w:ascii="Arial" w:hAnsi="Arial" w:cs="Arial"/>
                <w:sz w:val="20"/>
              </w:rPr>
              <w:t>100</w:t>
            </w:r>
          </w:p>
        </w:tc>
        <w:tc>
          <w:tcPr>
            <w:tcW w:w="851" w:type="dxa"/>
            <w:tcBorders>
              <w:right w:val="single" w:sz="4" w:space="0" w:color="auto"/>
            </w:tcBorders>
            <w:shd w:val="clear" w:color="auto" w:fill="FFFFFF"/>
            <w:vAlign w:val="center"/>
          </w:tcPr>
          <w:p w:rsidR="00D40D32" w:rsidRPr="001658C9" w:rsidRDefault="00D40D32" w:rsidP="001658C9">
            <w:pPr>
              <w:spacing w:after="0" w:line="240" w:lineRule="auto"/>
              <w:jc w:val="center"/>
              <w:rPr>
                <w:rFonts w:ascii="Arial" w:hAnsi="Arial" w:cs="Arial"/>
                <w:sz w:val="20"/>
              </w:rPr>
            </w:pPr>
            <w:r w:rsidRPr="001658C9">
              <w:rPr>
                <w:rFonts w:ascii="Arial" w:hAnsi="Arial" w:cs="Arial"/>
                <w:sz w:val="20"/>
              </w:rPr>
              <w:t>21</w:t>
            </w:r>
          </w:p>
        </w:tc>
        <w:tc>
          <w:tcPr>
            <w:tcW w:w="1276" w:type="dxa"/>
            <w:tcBorders>
              <w:left w:val="single" w:sz="4" w:space="0" w:color="auto"/>
            </w:tcBorders>
            <w:shd w:val="clear" w:color="auto" w:fill="FFFFFF"/>
            <w:vAlign w:val="center"/>
          </w:tcPr>
          <w:p w:rsidR="00D40D32" w:rsidRPr="001658C9" w:rsidRDefault="00D40D32" w:rsidP="001658C9">
            <w:pPr>
              <w:spacing w:after="0" w:line="240" w:lineRule="auto"/>
              <w:jc w:val="center"/>
              <w:rPr>
                <w:rFonts w:ascii="Arial" w:hAnsi="Arial" w:cs="Arial"/>
                <w:sz w:val="20"/>
              </w:rPr>
            </w:pPr>
            <w:r w:rsidRPr="001658C9">
              <w:rPr>
                <w:rFonts w:ascii="Arial" w:hAnsi="Arial" w:cs="Arial"/>
                <w:sz w:val="20"/>
              </w:rPr>
              <w:t>63</w:t>
            </w:r>
          </w:p>
        </w:tc>
      </w:tr>
      <w:tr w:rsidR="001658C9" w:rsidRPr="00077036" w:rsidTr="00D40D32">
        <w:tc>
          <w:tcPr>
            <w:tcW w:w="1134" w:type="dxa"/>
            <w:vMerge/>
          </w:tcPr>
          <w:p w:rsidR="001658C9" w:rsidRPr="001658C9" w:rsidRDefault="001658C9" w:rsidP="001658C9">
            <w:pPr>
              <w:pStyle w:val="NoSpacing"/>
              <w:shd w:val="clear" w:color="auto" w:fill="FFFFFF"/>
              <w:jc w:val="center"/>
              <w:rPr>
                <w:rFonts w:ascii="Arial" w:hAnsi="Arial" w:cs="Arial"/>
                <w:sz w:val="20"/>
                <w:szCs w:val="16"/>
              </w:rPr>
            </w:pPr>
          </w:p>
        </w:tc>
        <w:tc>
          <w:tcPr>
            <w:tcW w:w="1418" w:type="dxa"/>
            <w:vAlign w:val="center"/>
          </w:tcPr>
          <w:p w:rsidR="001658C9" w:rsidRPr="001658C9" w:rsidRDefault="001658C9" w:rsidP="001658C9">
            <w:pPr>
              <w:spacing w:after="0" w:line="240" w:lineRule="auto"/>
              <w:rPr>
                <w:rFonts w:ascii="Arial" w:hAnsi="Arial" w:cs="Arial"/>
                <w:b/>
                <w:bCs/>
                <w:sz w:val="20"/>
              </w:rPr>
            </w:pPr>
            <w:r w:rsidRPr="001658C9">
              <w:rPr>
                <w:rFonts w:ascii="Arial" w:hAnsi="Arial" w:cs="Arial"/>
                <w:b/>
                <w:bCs/>
                <w:sz w:val="20"/>
              </w:rPr>
              <w:t>Kokrajhar</w:t>
            </w:r>
          </w:p>
        </w:tc>
        <w:tc>
          <w:tcPr>
            <w:tcW w:w="1134" w:type="dxa"/>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720</w:t>
            </w:r>
          </w:p>
        </w:tc>
        <w:tc>
          <w:tcPr>
            <w:tcW w:w="1417" w:type="dxa"/>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c>
          <w:tcPr>
            <w:tcW w:w="1134"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992" w:type="dxa"/>
            <w:tcBorders>
              <w:lef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851"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1276" w:type="dxa"/>
            <w:tcBorders>
              <w:left w:val="single" w:sz="4" w:space="0" w:color="auto"/>
            </w:tcBorders>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r>
      <w:tr w:rsidR="001658C9" w:rsidRPr="00077036" w:rsidTr="00D40D32">
        <w:trPr>
          <w:trHeight w:val="169"/>
        </w:trPr>
        <w:tc>
          <w:tcPr>
            <w:tcW w:w="1134" w:type="dxa"/>
            <w:vMerge/>
          </w:tcPr>
          <w:p w:rsidR="001658C9" w:rsidRPr="001658C9" w:rsidRDefault="001658C9" w:rsidP="001658C9">
            <w:pPr>
              <w:pStyle w:val="NoSpacing"/>
              <w:shd w:val="clear" w:color="auto" w:fill="FFFFFF"/>
              <w:jc w:val="center"/>
              <w:rPr>
                <w:rFonts w:ascii="Arial" w:hAnsi="Arial" w:cs="Arial"/>
                <w:sz w:val="20"/>
                <w:szCs w:val="16"/>
              </w:rPr>
            </w:pPr>
          </w:p>
        </w:tc>
        <w:tc>
          <w:tcPr>
            <w:tcW w:w="1418" w:type="dxa"/>
            <w:vAlign w:val="center"/>
          </w:tcPr>
          <w:p w:rsidR="001658C9" w:rsidRPr="001658C9" w:rsidRDefault="001658C9" w:rsidP="001658C9">
            <w:pPr>
              <w:spacing w:after="0" w:line="240" w:lineRule="auto"/>
              <w:rPr>
                <w:rFonts w:ascii="Arial" w:hAnsi="Arial" w:cs="Arial"/>
                <w:b/>
                <w:bCs/>
                <w:sz w:val="20"/>
              </w:rPr>
            </w:pPr>
            <w:r w:rsidRPr="001658C9">
              <w:rPr>
                <w:rFonts w:ascii="Arial" w:hAnsi="Arial" w:cs="Arial"/>
                <w:b/>
                <w:bCs/>
                <w:sz w:val="20"/>
              </w:rPr>
              <w:t>Nalbari</w:t>
            </w:r>
          </w:p>
        </w:tc>
        <w:tc>
          <w:tcPr>
            <w:tcW w:w="1134" w:type="dxa"/>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680</w:t>
            </w:r>
          </w:p>
        </w:tc>
        <w:tc>
          <w:tcPr>
            <w:tcW w:w="1417" w:type="dxa"/>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c>
          <w:tcPr>
            <w:tcW w:w="1134"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992" w:type="dxa"/>
            <w:tcBorders>
              <w:lef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851"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1276" w:type="dxa"/>
            <w:tcBorders>
              <w:left w:val="single" w:sz="4" w:space="0" w:color="auto"/>
            </w:tcBorders>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r>
      <w:tr w:rsidR="001658C9" w:rsidRPr="00077036" w:rsidTr="00D40D32">
        <w:tc>
          <w:tcPr>
            <w:tcW w:w="1134" w:type="dxa"/>
            <w:vMerge w:val="restart"/>
          </w:tcPr>
          <w:p w:rsidR="001658C9" w:rsidRPr="001658C9" w:rsidRDefault="001658C9" w:rsidP="001658C9">
            <w:pPr>
              <w:pStyle w:val="NoSpacing"/>
              <w:shd w:val="clear" w:color="auto" w:fill="FFFFFF"/>
              <w:jc w:val="center"/>
              <w:rPr>
                <w:rFonts w:ascii="Arial" w:hAnsi="Arial" w:cs="Arial"/>
                <w:sz w:val="20"/>
                <w:szCs w:val="16"/>
              </w:rPr>
            </w:pPr>
          </w:p>
          <w:p w:rsidR="001658C9" w:rsidRPr="001658C9" w:rsidRDefault="001658C9" w:rsidP="001658C9">
            <w:pPr>
              <w:pStyle w:val="NoSpacing"/>
              <w:shd w:val="clear" w:color="auto" w:fill="FFFFFF"/>
              <w:jc w:val="center"/>
              <w:rPr>
                <w:rFonts w:ascii="Arial" w:hAnsi="Arial" w:cs="Arial"/>
                <w:sz w:val="20"/>
                <w:szCs w:val="16"/>
              </w:rPr>
            </w:pPr>
          </w:p>
          <w:p w:rsidR="001658C9" w:rsidRPr="001658C9" w:rsidRDefault="001658C9" w:rsidP="001658C9">
            <w:pPr>
              <w:pStyle w:val="NoSpacing"/>
              <w:shd w:val="clear" w:color="auto" w:fill="FFFFFF"/>
              <w:jc w:val="center"/>
              <w:rPr>
                <w:rFonts w:ascii="Arial" w:hAnsi="Arial" w:cs="Arial"/>
                <w:b/>
                <w:bCs/>
                <w:sz w:val="20"/>
                <w:szCs w:val="16"/>
              </w:rPr>
            </w:pPr>
            <w:r w:rsidRPr="001658C9">
              <w:rPr>
                <w:rFonts w:ascii="Arial" w:hAnsi="Arial" w:cs="Arial"/>
                <w:b/>
                <w:bCs/>
                <w:sz w:val="20"/>
                <w:szCs w:val="16"/>
              </w:rPr>
              <w:t>AGVB</w:t>
            </w:r>
          </w:p>
        </w:tc>
        <w:tc>
          <w:tcPr>
            <w:tcW w:w="1418" w:type="dxa"/>
            <w:vAlign w:val="center"/>
          </w:tcPr>
          <w:p w:rsidR="001658C9" w:rsidRPr="001658C9" w:rsidRDefault="001658C9" w:rsidP="001658C9">
            <w:pPr>
              <w:spacing w:after="0" w:line="240" w:lineRule="auto"/>
              <w:rPr>
                <w:rFonts w:ascii="Arial" w:hAnsi="Arial" w:cs="Arial"/>
                <w:b/>
                <w:bCs/>
                <w:sz w:val="20"/>
              </w:rPr>
            </w:pPr>
            <w:r w:rsidRPr="001658C9">
              <w:rPr>
                <w:rFonts w:ascii="Arial" w:hAnsi="Arial" w:cs="Arial"/>
                <w:b/>
                <w:bCs/>
                <w:sz w:val="20"/>
              </w:rPr>
              <w:t>Bongaigaon</w:t>
            </w:r>
          </w:p>
        </w:tc>
        <w:tc>
          <w:tcPr>
            <w:tcW w:w="1134" w:type="dxa"/>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300</w:t>
            </w:r>
          </w:p>
        </w:tc>
        <w:tc>
          <w:tcPr>
            <w:tcW w:w="1417" w:type="dxa"/>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c>
          <w:tcPr>
            <w:tcW w:w="1134"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992" w:type="dxa"/>
            <w:tcBorders>
              <w:lef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851"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1276" w:type="dxa"/>
            <w:tcBorders>
              <w:left w:val="single" w:sz="4" w:space="0" w:color="auto"/>
            </w:tcBorders>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r>
      <w:tr w:rsidR="001658C9" w:rsidRPr="00077036" w:rsidTr="00D40D32">
        <w:tc>
          <w:tcPr>
            <w:tcW w:w="1134" w:type="dxa"/>
            <w:vMerge/>
          </w:tcPr>
          <w:p w:rsidR="001658C9" w:rsidRPr="001658C9" w:rsidRDefault="001658C9" w:rsidP="001658C9">
            <w:pPr>
              <w:pStyle w:val="NoSpacing"/>
              <w:shd w:val="clear" w:color="auto" w:fill="FFFFFF"/>
              <w:jc w:val="center"/>
              <w:rPr>
                <w:rFonts w:ascii="Arial" w:hAnsi="Arial" w:cs="Arial"/>
                <w:sz w:val="20"/>
                <w:szCs w:val="16"/>
              </w:rPr>
            </w:pPr>
          </w:p>
        </w:tc>
        <w:tc>
          <w:tcPr>
            <w:tcW w:w="1418" w:type="dxa"/>
            <w:vAlign w:val="center"/>
          </w:tcPr>
          <w:p w:rsidR="001658C9" w:rsidRPr="001658C9" w:rsidRDefault="001658C9" w:rsidP="001658C9">
            <w:pPr>
              <w:spacing w:after="0" w:line="240" w:lineRule="auto"/>
              <w:rPr>
                <w:rFonts w:ascii="Arial" w:hAnsi="Arial" w:cs="Arial"/>
                <w:b/>
                <w:bCs/>
                <w:sz w:val="20"/>
              </w:rPr>
            </w:pPr>
            <w:r w:rsidRPr="001658C9">
              <w:rPr>
                <w:rFonts w:ascii="Arial" w:hAnsi="Arial" w:cs="Arial"/>
                <w:b/>
                <w:bCs/>
                <w:sz w:val="20"/>
              </w:rPr>
              <w:t>Jorhat</w:t>
            </w:r>
          </w:p>
        </w:tc>
        <w:tc>
          <w:tcPr>
            <w:tcW w:w="1134" w:type="dxa"/>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380</w:t>
            </w:r>
          </w:p>
        </w:tc>
        <w:tc>
          <w:tcPr>
            <w:tcW w:w="1417" w:type="dxa"/>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c>
          <w:tcPr>
            <w:tcW w:w="1134"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992" w:type="dxa"/>
            <w:tcBorders>
              <w:lef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851"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1276" w:type="dxa"/>
            <w:tcBorders>
              <w:left w:val="single" w:sz="4" w:space="0" w:color="auto"/>
            </w:tcBorders>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r>
      <w:tr w:rsidR="001658C9" w:rsidRPr="00077036" w:rsidTr="00D40D32">
        <w:tc>
          <w:tcPr>
            <w:tcW w:w="1134" w:type="dxa"/>
            <w:vMerge/>
          </w:tcPr>
          <w:p w:rsidR="001658C9" w:rsidRPr="001658C9" w:rsidRDefault="001658C9" w:rsidP="001658C9">
            <w:pPr>
              <w:pStyle w:val="NoSpacing"/>
              <w:shd w:val="clear" w:color="auto" w:fill="FFFFFF"/>
              <w:jc w:val="center"/>
              <w:rPr>
                <w:rFonts w:ascii="Arial" w:hAnsi="Arial" w:cs="Arial"/>
                <w:sz w:val="20"/>
                <w:szCs w:val="16"/>
              </w:rPr>
            </w:pPr>
          </w:p>
        </w:tc>
        <w:tc>
          <w:tcPr>
            <w:tcW w:w="1418" w:type="dxa"/>
            <w:vAlign w:val="center"/>
          </w:tcPr>
          <w:p w:rsidR="001658C9" w:rsidRPr="001658C9" w:rsidRDefault="001658C9" w:rsidP="001658C9">
            <w:pPr>
              <w:spacing w:after="0" w:line="240" w:lineRule="auto"/>
              <w:rPr>
                <w:rFonts w:ascii="Arial" w:hAnsi="Arial" w:cs="Arial"/>
                <w:b/>
                <w:bCs/>
                <w:sz w:val="20"/>
              </w:rPr>
            </w:pPr>
            <w:r w:rsidRPr="001658C9">
              <w:rPr>
                <w:rFonts w:ascii="Arial" w:hAnsi="Arial" w:cs="Arial"/>
                <w:b/>
                <w:bCs/>
                <w:sz w:val="20"/>
              </w:rPr>
              <w:t>Kamrup (M)</w:t>
            </w:r>
          </w:p>
        </w:tc>
        <w:tc>
          <w:tcPr>
            <w:tcW w:w="1134" w:type="dxa"/>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325</w:t>
            </w:r>
          </w:p>
        </w:tc>
        <w:tc>
          <w:tcPr>
            <w:tcW w:w="1417" w:type="dxa"/>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c>
          <w:tcPr>
            <w:tcW w:w="1134"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992" w:type="dxa"/>
            <w:tcBorders>
              <w:lef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851"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1276" w:type="dxa"/>
            <w:tcBorders>
              <w:left w:val="single" w:sz="4" w:space="0" w:color="auto"/>
            </w:tcBorders>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r>
      <w:tr w:rsidR="001658C9" w:rsidRPr="00077036" w:rsidTr="00D40D32">
        <w:tc>
          <w:tcPr>
            <w:tcW w:w="1134" w:type="dxa"/>
            <w:vMerge/>
          </w:tcPr>
          <w:p w:rsidR="001658C9" w:rsidRPr="001658C9" w:rsidRDefault="001658C9" w:rsidP="001658C9">
            <w:pPr>
              <w:pStyle w:val="NoSpacing"/>
              <w:shd w:val="clear" w:color="auto" w:fill="FFFFFF"/>
              <w:jc w:val="center"/>
              <w:rPr>
                <w:rFonts w:ascii="Arial" w:hAnsi="Arial" w:cs="Arial"/>
                <w:sz w:val="20"/>
                <w:szCs w:val="16"/>
              </w:rPr>
            </w:pPr>
          </w:p>
        </w:tc>
        <w:tc>
          <w:tcPr>
            <w:tcW w:w="1418" w:type="dxa"/>
            <w:vAlign w:val="center"/>
          </w:tcPr>
          <w:p w:rsidR="001658C9" w:rsidRPr="001658C9" w:rsidRDefault="001658C9" w:rsidP="001658C9">
            <w:pPr>
              <w:spacing w:after="0" w:line="240" w:lineRule="auto"/>
              <w:rPr>
                <w:rFonts w:ascii="Arial" w:hAnsi="Arial" w:cs="Arial"/>
                <w:b/>
                <w:bCs/>
                <w:sz w:val="20"/>
              </w:rPr>
            </w:pPr>
            <w:r w:rsidRPr="001658C9">
              <w:rPr>
                <w:rFonts w:ascii="Arial" w:hAnsi="Arial" w:cs="Arial"/>
                <w:b/>
                <w:bCs/>
                <w:sz w:val="20"/>
              </w:rPr>
              <w:t>Kamrup (R)</w:t>
            </w:r>
          </w:p>
        </w:tc>
        <w:tc>
          <w:tcPr>
            <w:tcW w:w="1134" w:type="dxa"/>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380</w:t>
            </w:r>
          </w:p>
        </w:tc>
        <w:tc>
          <w:tcPr>
            <w:tcW w:w="1417" w:type="dxa"/>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c>
          <w:tcPr>
            <w:tcW w:w="1134"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992" w:type="dxa"/>
            <w:tcBorders>
              <w:lef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851"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1276" w:type="dxa"/>
            <w:tcBorders>
              <w:left w:val="single" w:sz="4" w:space="0" w:color="auto"/>
            </w:tcBorders>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r>
      <w:tr w:rsidR="001658C9" w:rsidRPr="00077036" w:rsidTr="00D40D32">
        <w:tc>
          <w:tcPr>
            <w:tcW w:w="1134" w:type="dxa"/>
            <w:vMerge/>
          </w:tcPr>
          <w:p w:rsidR="001658C9" w:rsidRPr="001658C9" w:rsidRDefault="001658C9" w:rsidP="001658C9">
            <w:pPr>
              <w:pStyle w:val="NoSpacing"/>
              <w:shd w:val="clear" w:color="auto" w:fill="FFFFFF"/>
              <w:jc w:val="center"/>
              <w:rPr>
                <w:rFonts w:ascii="Arial" w:hAnsi="Arial" w:cs="Arial"/>
                <w:sz w:val="20"/>
                <w:szCs w:val="16"/>
              </w:rPr>
            </w:pPr>
          </w:p>
        </w:tc>
        <w:tc>
          <w:tcPr>
            <w:tcW w:w="1418" w:type="dxa"/>
            <w:vAlign w:val="center"/>
          </w:tcPr>
          <w:p w:rsidR="001658C9" w:rsidRPr="001658C9" w:rsidRDefault="001658C9" w:rsidP="001658C9">
            <w:pPr>
              <w:spacing w:after="0" w:line="240" w:lineRule="auto"/>
              <w:rPr>
                <w:rFonts w:ascii="Arial" w:hAnsi="Arial" w:cs="Arial"/>
                <w:b/>
                <w:bCs/>
                <w:sz w:val="20"/>
              </w:rPr>
            </w:pPr>
            <w:r w:rsidRPr="001658C9">
              <w:rPr>
                <w:rFonts w:ascii="Arial" w:hAnsi="Arial" w:cs="Arial"/>
                <w:b/>
                <w:bCs/>
                <w:sz w:val="20"/>
              </w:rPr>
              <w:t>Sonitpur</w:t>
            </w:r>
          </w:p>
        </w:tc>
        <w:tc>
          <w:tcPr>
            <w:tcW w:w="1134" w:type="dxa"/>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375</w:t>
            </w:r>
          </w:p>
        </w:tc>
        <w:tc>
          <w:tcPr>
            <w:tcW w:w="1417" w:type="dxa"/>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c>
          <w:tcPr>
            <w:tcW w:w="1134"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992" w:type="dxa"/>
            <w:tcBorders>
              <w:lef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851"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1276" w:type="dxa"/>
            <w:tcBorders>
              <w:left w:val="single" w:sz="4" w:space="0" w:color="auto"/>
            </w:tcBorders>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r>
      <w:tr w:rsidR="001658C9" w:rsidRPr="00077036" w:rsidTr="00D40D32">
        <w:tc>
          <w:tcPr>
            <w:tcW w:w="1134" w:type="dxa"/>
          </w:tcPr>
          <w:p w:rsidR="001658C9" w:rsidRPr="001658C9" w:rsidRDefault="001658C9" w:rsidP="001658C9">
            <w:pPr>
              <w:pStyle w:val="NoSpacing"/>
              <w:shd w:val="clear" w:color="auto" w:fill="FFFFFF"/>
              <w:jc w:val="center"/>
              <w:rPr>
                <w:rFonts w:ascii="Arial" w:hAnsi="Arial" w:cs="Arial"/>
                <w:b/>
                <w:bCs/>
                <w:sz w:val="20"/>
                <w:szCs w:val="16"/>
              </w:rPr>
            </w:pPr>
            <w:r w:rsidRPr="001658C9">
              <w:rPr>
                <w:rFonts w:ascii="Arial" w:hAnsi="Arial" w:cs="Arial"/>
                <w:b/>
                <w:bCs/>
                <w:sz w:val="20"/>
                <w:szCs w:val="16"/>
              </w:rPr>
              <w:t>CBI</w:t>
            </w:r>
          </w:p>
        </w:tc>
        <w:tc>
          <w:tcPr>
            <w:tcW w:w="1418" w:type="dxa"/>
            <w:vAlign w:val="center"/>
          </w:tcPr>
          <w:p w:rsidR="001658C9" w:rsidRPr="001658C9" w:rsidRDefault="001658C9" w:rsidP="001658C9">
            <w:pPr>
              <w:spacing w:after="0" w:line="240" w:lineRule="auto"/>
              <w:rPr>
                <w:rFonts w:ascii="Arial" w:hAnsi="Arial" w:cs="Arial"/>
                <w:b/>
                <w:bCs/>
                <w:sz w:val="20"/>
              </w:rPr>
            </w:pPr>
            <w:r w:rsidRPr="001658C9">
              <w:rPr>
                <w:rFonts w:ascii="Arial" w:hAnsi="Arial" w:cs="Arial"/>
                <w:b/>
                <w:bCs/>
                <w:sz w:val="20"/>
              </w:rPr>
              <w:t>Tinsukia</w:t>
            </w:r>
          </w:p>
        </w:tc>
        <w:tc>
          <w:tcPr>
            <w:tcW w:w="1134" w:type="dxa"/>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450</w:t>
            </w:r>
          </w:p>
        </w:tc>
        <w:tc>
          <w:tcPr>
            <w:tcW w:w="1417" w:type="dxa"/>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c>
          <w:tcPr>
            <w:tcW w:w="1134"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992" w:type="dxa"/>
            <w:tcBorders>
              <w:lef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851"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1276" w:type="dxa"/>
            <w:tcBorders>
              <w:left w:val="single" w:sz="4" w:space="0" w:color="auto"/>
            </w:tcBorders>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r>
      <w:tr w:rsidR="001658C9" w:rsidRPr="00077036" w:rsidTr="00D40D32">
        <w:tc>
          <w:tcPr>
            <w:tcW w:w="1134" w:type="dxa"/>
          </w:tcPr>
          <w:p w:rsidR="001658C9" w:rsidRPr="001658C9" w:rsidRDefault="001658C9" w:rsidP="001658C9">
            <w:pPr>
              <w:pStyle w:val="NoSpacing"/>
              <w:shd w:val="clear" w:color="auto" w:fill="FFFFFF"/>
              <w:jc w:val="center"/>
              <w:rPr>
                <w:rFonts w:ascii="Arial" w:hAnsi="Arial" w:cs="Arial"/>
                <w:b/>
                <w:bCs/>
                <w:sz w:val="20"/>
                <w:szCs w:val="16"/>
              </w:rPr>
            </w:pPr>
            <w:r w:rsidRPr="001658C9">
              <w:rPr>
                <w:rFonts w:ascii="Arial" w:hAnsi="Arial" w:cs="Arial"/>
                <w:b/>
                <w:bCs/>
                <w:sz w:val="20"/>
                <w:szCs w:val="16"/>
              </w:rPr>
              <w:t>RUDSETI</w:t>
            </w:r>
          </w:p>
        </w:tc>
        <w:tc>
          <w:tcPr>
            <w:tcW w:w="1418" w:type="dxa"/>
            <w:vAlign w:val="center"/>
          </w:tcPr>
          <w:p w:rsidR="001658C9" w:rsidRPr="001658C9" w:rsidRDefault="001658C9" w:rsidP="001658C9">
            <w:pPr>
              <w:spacing w:after="0" w:line="240" w:lineRule="auto"/>
              <w:rPr>
                <w:rFonts w:ascii="Arial" w:hAnsi="Arial" w:cs="Arial"/>
                <w:b/>
                <w:bCs/>
                <w:sz w:val="20"/>
              </w:rPr>
            </w:pPr>
            <w:r w:rsidRPr="001658C9">
              <w:rPr>
                <w:rFonts w:ascii="Arial" w:hAnsi="Arial" w:cs="Arial"/>
                <w:b/>
                <w:bCs/>
                <w:sz w:val="20"/>
              </w:rPr>
              <w:t>Nagaon</w:t>
            </w:r>
          </w:p>
        </w:tc>
        <w:tc>
          <w:tcPr>
            <w:tcW w:w="1134" w:type="dxa"/>
            <w:vAlign w:val="center"/>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525</w:t>
            </w:r>
          </w:p>
        </w:tc>
        <w:tc>
          <w:tcPr>
            <w:tcW w:w="1417" w:type="dxa"/>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c>
          <w:tcPr>
            <w:tcW w:w="1134"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992" w:type="dxa"/>
            <w:tcBorders>
              <w:lef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851" w:type="dxa"/>
            <w:tcBorders>
              <w:right w:val="single" w:sz="4" w:space="0" w:color="auto"/>
            </w:tcBorders>
            <w:shd w:val="clear" w:color="auto" w:fill="FFFFFF"/>
          </w:tcPr>
          <w:p w:rsidR="001658C9" w:rsidRPr="001658C9" w:rsidRDefault="001658C9" w:rsidP="001658C9">
            <w:pPr>
              <w:spacing w:after="0" w:line="240" w:lineRule="auto"/>
              <w:jc w:val="center"/>
              <w:rPr>
                <w:sz w:val="20"/>
              </w:rPr>
            </w:pPr>
            <w:r w:rsidRPr="001658C9">
              <w:rPr>
                <w:rFonts w:ascii="Arial" w:hAnsi="Arial" w:cs="Arial"/>
                <w:sz w:val="20"/>
              </w:rPr>
              <w:t>0</w:t>
            </w:r>
          </w:p>
        </w:tc>
        <w:tc>
          <w:tcPr>
            <w:tcW w:w="1276" w:type="dxa"/>
            <w:tcBorders>
              <w:left w:val="single" w:sz="4" w:space="0" w:color="auto"/>
            </w:tcBorders>
            <w:shd w:val="clear" w:color="auto" w:fill="FFFFFF"/>
          </w:tcPr>
          <w:p w:rsidR="001658C9" w:rsidRPr="001658C9" w:rsidRDefault="001658C9" w:rsidP="001658C9">
            <w:pPr>
              <w:spacing w:after="0" w:line="240" w:lineRule="auto"/>
              <w:jc w:val="center"/>
              <w:rPr>
                <w:rFonts w:ascii="Arial" w:hAnsi="Arial" w:cs="Arial"/>
                <w:sz w:val="20"/>
              </w:rPr>
            </w:pPr>
            <w:r w:rsidRPr="001658C9">
              <w:rPr>
                <w:rFonts w:ascii="Arial" w:hAnsi="Arial" w:cs="Arial"/>
                <w:sz w:val="20"/>
              </w:rPr>
              <w:t>0</w:t>
            </w:r>
          </w:p>
        </w:tc>
      </w:tr>
    </w:tbl>
    <w:p w:rsidR="008E04AB" w:rsidRPr="00961BDF" w:rsidRDefault="008E04AB" w:rsidP="001658C9">
      <w:pPr>
        <w:pStyle w:val="NoSpacing"/>
        <w:shd w:val="clear" w:color="auto" w:fill="FFFFFF" w:themeFill="background1"/>
        <w:jc w:val="both"/>
        <w:rPr>
          <w:rFonts w:ascii="Arial" w:hAnsi="Arial" w:cs="Arial"/>
          <w:b/>
          <w:sz w:val="20"/>
          <w:szCs w:val="20"/>
        </w:rPr>
      </w:pPr>
    </w:p>
    <w:p w:rsidR="00440D10" w:rsidRDefault="00440D10" w:rsidP="00961BDF">
      <w:pPr>
        <w:pStyle w:val="NoSpacing"/>
        <w:shd w:val="clear" w:color="auto" w:fill="FFFFFF" w:themeFill="background1"/>
        <w:jc w:val="both"/>
        <w:rPr>
          <w:rFonts w:ascii="Arial" w:hAnsi="Arial" w:cs="Arial"/>
          <w:b/>
          <w:sz w:val="20"/>
          <w:szCs w:val="20"/>
        </w:rPr>
      </w:pPr>
    </w:p>
    <w:p w:rsidR="00872C13" w:rsidRPr="00B37C8F" w:rsidRDefault="003C5359" w:rsidP="00961BDF">
      <w:pPr>
        <w:pStyle w:val="NoSpacing"/>
        <w:shd w:val="clear" w:color="auto" w:fill="FFFFFF" w:themeFill="background1"/>
        <w:jc w:val="both"/>
        <w:rPr>
          <w:rFonts w:ascii="Arial" w:hAnsi="Arial" w:cs="Arial"/>
          <w:sz w:val="20"/>
          <w:szCs w:val="20"/>
        </w:rPr>
      </w:pP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r w:rsidRPr="00961BDF">
        <w:rPr>
          <w:rFonts w:ascii="Arial" w:hAnsi="Arial" w:cs="Arial"/>
          <w:b/>
          <w:sz w:val="20"/>
          <w:szCs w:val="20"/>
        </w:rPr>
        <w:tab/>
      </w:r>
    </w:p>
    <w:p w:rsidR="00173C52" w:rsidRPr="00281BC9" w:rsidRDefault="00173C52" w:rsidP="00B37C8F">
      <w:pPr>
        <w:shd w:val="clear" w:color="auto" w:fill="FFFFFF" w:themeFill="background1"/>
        <w:autoSpaceDE w:val="0"/>
        <w:autoSpaceDN w:val="0"/>
        <w:adjustRightInd w:val="0"/>
        <w:spacing w:after="0"/>
        <w:jc w:val="both"/>
        <w:rPr>
          <w:rFonts w:ascii="Arial" w:hAnsi="Arial" w:cs="Arial"/>
          <w:sz w:val="20"/>
          <w:szCs w:val="20"/>
          <w:lang w:eastAsia="en-IN"/>
        </w:rPr>
      </w:pPr>
      <w:r w:rsidRPr="00281BC9">
        <w:rPr>
          <w:rFonts w:ascii="Arial" w:hAnsi="Arial" w:cs="Arial"/>
          <w:sz w:val="20"/>
          <w:szCs w:val="20"/>
          <w:lang w:eastAsia="en-IN"/>
        </w:rPr>
        <w:t>A meeting was held on</w:t>
      </w:r>
      <w:r w:rsidR="00F2312B" w:rsidRPr="00281BC9">
        <w:rPr>
          <w:rFonts w:ascii="Arial" w:hAnsi="Arial" w:cs="Arial"/>
          <w:sz w:val="20"/>
          <w:szCs w:val="20"/>
          <w:lang w:eastAsia="en-IN"/>
        </w:rPr>
        <w:t xml:space="preserve"> </w:t>
      </w:r>
      <w:r w:rsidR="004C0AF1" w:rsidRPr="00281BC9">
        <w:rPr>
          <w:rFonts w:ascii="Arial" w:hAnsi="Arial" w:cs="Arial"/>
          <w:sz w:val="20"/>
          <w:szCs w:val="20"/>
          <w:lang w:eastAsia="en-IN"/>
        </w:rPr>
        <w:t>04/09/</w:t>
      </w:r>
      <w:r w:rsidRPr="00281BC9">
        <w:rPr>
          <w:rFonts w:ascii="Arial" w:hAnsi="Arial" w:cs="Arial"/>
          <w:sz w:val="20"/>
          <w:szCs w:val="20"/>
          <w:lang w:eastAsia="en-IN"/>
        </w:rPr>
        <w:t xml:space="preserve">2020 under the Chairpersonship of the State Mission Director (SMD), Assam SRLM in the office chamber of SMD, ASRLM, Panjabari, Guwhati, Assam. It was called for Nodal Officials of SBI RSETIs of Assam to review the functioning of SBI Rural Self Employment Training Institutes (RSETIs) in Assam and to discuss the coverage of RSETIs in seven uncovered districts of Assam as mentioned below. </w:t>
      </w:r>
    </w:p>
    <w:p w:rsidR="00173C52" w:rsidRPr="00281BC9" w:rsidRDefault="00173C52" w:rsidP="00B37C8F">
      <w:pPr>
        <w:shd w:val="clear" w:color="auto" w:fill="FFFFFF" w:themeFill="background1"/>
        <w:autoSpaceDE w:val="0"/>
        <w:autoSpaceDN w:val="0"/>
        <w:adjustRightInd w:val="0"/>
        <w:spacing w:after="0"/>
        <w:jc w:val="both"/>
        <w:rPr>
          <w:rFonts w:ascii="Arial" w:hAnsi="Arial" w:cs="Arial"/>
          <w:sz w:val="20"/>
          <w:szCs w:val="20"/>
          <w:lang w:eastAsia="en-IN"/>
        </w:rPr>
      </w:pPr>
    </w:p>
    <w:p w:rsidR="00440D10" w:rsidRPr="00281BC9" w:rsidRDefault="00440D10" w:rsidP="00B37C8F">
      <w:pPr>
        <w:shd w:val="clear" w:color="auto" w:fill="FFFFFF" w:themeFill="background1"/>
        <w:autoSpaceDE w:val="0"/>
        <w:autoSpaceDN w:val="0"/>
        <w:adjustRightInd w:val="0"/>
        <w:spacing w:after="0"/>
        <w:jc w:val="both"/>
        <w:rPr>
          <w:rFonts w:ascii="Arial" w:hAnsi="Arial" w:cs="Arial"/>
          <w:sz w:val="20"/>
          <w:szCs w:val="20"/>
          <w:lang w:eastAsia="en-IN"/>
        </w:rPr>
      </w:pPr>
    </w:p>
    <w:p w:rsidR="009138D4" w:rsidRPr="00281BC9" w:rsidRDefault="00173C52" w:rsidP="001658C9">
      <w:pPr>
        <w:shd w:val="clear" w:color="auto" w:fill="FFFFFF" w:themeFill="background1"/>
        <w:autoSpaceDE w:val="0"/>
        <w:autoSpaceDN w:val="0"/>
        <w:adjustRightInd w:val="0"/>
        <w:spacing w:after="0"/>
        <w:jc w:val="both"/>
        <w:rPr>
          <w:rFonts w:ascii="Arial" w:hAnsi="Arial" w:cs="Arial"/>
          <w:b/>
          <w:bCs/>
          <w:sz w:val="20"/>
          <w:szCs w:val="20"/>
          <w:u w:val="single"/>
        </w:rPr>
      </w:pPr>
      <w:r w:rsidRPr="00281BC9">
        <w:rPr>
          <w:rFonts w:ascii="Arial" w:hAnsi="Arial" w:cs="Arial"/>
          <w:sz w:val="20"/>
          <w:szCs w:val="20"/>
          <w:lang w:eastAsia="en-IN"/>
        </w:rPr>
        <w:t xml:space="preserve">The SMD </w:t>
      </w:r>
      <w:r w:rsidR="001658C9" w:rsidRPr="00281BC9">
        <w:rPr>
          <w:rFonts w:ascii="Arial" w:hAnsi="Arial" w:cs="Arial"/>
          <w:sz w:val="20"/>
          <w:szCs w:val="20"/>
          <w:lang w:eastAsia="en-IN"/>
        </w:rPr>
        <w:t>stated that although ASRLM had requested</w:t>
      </w:r>
      <w:r w:rsidRPr="00281BC9">
        <w:rPr>
          <w:rFonts w:ascii="Arial" w:hAnsi="Arial" w:cs="Arial"/>
          <w:sz w:val="20"/>
          <w:szCs w:val="20"/>
          <w:lang w:eastAsia="en-IN"/>
        </w:rPr>
        <w:t xml:space="preserve"> the Convener, SLBC regarding setting up of RSETIs in </w:t>
      </w:r>
      <w:r w:rsidRPr="00281BC9">
        <w:rPr>
          <w:rFonts w:ascii="Arial" w:hAnsi="Arial" w:cs="Arial"/>
          <w:bCs/>
          <w:sz w:val="20"/>
          <w:szCs w:val="20"/>
          <w:lang w:eastAsia="en-IN"/>
        </w:rPr>
        <w:t>uncovered seven districts of the State namely Hailakandi, Biswanath, Hojai, South Salmara (Mancachar), Majuli, Charaide</w:t>
      </w:r>
      <w:r w:rsidR="00EC5193" w:rsidRPr="00281BC9">
        <w:rPr>
          <w:rFonts w:ascii="Arial" w:hAnsi="Arial" w:cs="Arial"/>
          <w:bCs/>
          <w:sz w:val="20"/>
          <w:szCs w:val="20"/>
          <w:lang w:eastAsia="en-IN"/>
        </w:rPr>
        <w:t>o</w:t>
      </w:r>
      <w:r w:rsidRPr="00281BC9">
        <w:rPr>
          <w:rFonts w:ascii="Arial" w:hAnsi="Arial" w:cs="Arial"/>
          <w:bCs/>
          <w:sz w:val="20"/>
          <w:szCs w:val="20"/>
          <w:lang w:eastAsia="en-IN"/>
        </w:rPr>
        <w:t>&amp;West Karbi</w:t>
      </w:r>
      <w:r w:rsidR="00D40ED0" w:rsidRPr="00281BC9">
        <w:rPr>
          <w:rFonts w:ascii="Arial" w:hAnsi="Arial" w:cs="Arial"/>
          <w:bCs/>
          <w:sz w:val="20"/>
          <w:szCs w:val="20"/>
          <w:lang w:eastAsia="en-IN"/>
        </w:rPr>
        <w:t xml:space="preserve"> </w:t>
      </w:r>
      <w:r w:rsidRPr="00281BC9">
        <w:rPr>
          <w:rFonts w:ascii="Arial" w:hAnsi="Arial" w:cs="Arial"/>
          <w:bCs/>
          <w:sz w:val="20"/>
          <w:szCs w:val="20"/>
          <w:lang w:eastAsia="en-IN"/>
        </w:rPr>
        <w:t>Anglong</w:t>
      </w:r>
      <w:r w:rsidR="00D40ED0" w:rsidRPr="00281BC9">
        <w:rPr>
          <w:rFonts w:ascii="Arial" w:hAnsi="Arial" w:cs="Arial"/>
          <w:bCs/>
          <w:sz w:val="20"/>
          <w:szCs w:val="20"/>
          <w:lang w:eastAsia="en-IN"/>
        </w:rPr>
        <w:t xml:space="preserve"> </w:t>
      </w:r>
      <w:r w:rsidR="001658C9" w:rsidRPr="00281BC9">
        <w:rPr>
          <w:rFonts w:ascii="Arial" w:hAnsi="Arial" w:cs="Arial"/>
          <w:sz w:val="20"/>
          <w:szCs w:val="20"/>
          <w:lang w:eastAsia="en-IN"/>
        </w:rPr>
        <w:t>to include this in the</w:t>
      </w:r>
      <w:r w:rsidRPr="00281BC9">
        <w:rPr>
          <w:rFonts w:ascii="Arial" w:hAnsi="Arial" w:cs="Arial"/>
          <w:sz w:val="20"/>
          <w:szCs w:val="20"/>
          <w:lang w:eastAsia="en-IN"/>
        </w:rPr>
        <w:t xml:space="preserve"> agenda point of the SLBC meeting</w:t>
      </w:r>
      <w:r w:rsidR="001658C9" w:rsidRPr="00281BC9">
        <w:rPr>
          <w:rFonts w:ascii="Arial" w:hAnsi="Arial" w:cs="Arial"/>
          <w:sz w:val="20"/>
          <w:szCs w:val="20"/>
          <w:lang w:eastAsia="en-IN"/>
        </w:rPr>
        <w:t>. A sub-committee will be formed to take up the matter.</w:t>
      </w:r>
    </w:p>
    <w:p w:rsidR="00A82E51" w:rsidRDefault="00A82E51"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440D10" w:rsidRDefault="00440D10"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440D10" w:rsidRDefault="00440D10"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440D10" w:rsidRDefault="00440D10"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440D10" w:rsidRDefault="00440D10"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440D10" w:rsidRDefault="00440D10"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440D10" w:rsidRDefault="00440D10"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440D10" w:rsidRDefault="00440D10"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440D10" w:rsidRDefault="00440D10"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440D10" w:rsidRPr="00961BDF" w:rsidRDefault="00440D10"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D6549F" w:rsidRPr="00E00683" w:rsidRDefault="00E00683"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E00683">
        <w:rPr>
          <w:rFonts w:ascii="Arial" w:hAnsi="Arial" w:cs="Arial"/>
          <w:b/>
          <w:bCs/>
          <w:sz w:val="20"/>
          <w:szCs w:val="20"/>
          <w:u w:val="single"/>
        </w:rPr>
        <w:t>AGENDA-7</w:t>
      </w:r>
    </w:p>
    <w:p w:rsidR="00A74E75" w:rsidRPr="00E00683" w:rsidRDefault="00A74E75"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9E611D" w:rsidRPr="00E00683" w:rsidRDefault="00E00683"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E00683">
        <w:rPr>
          <w:rFonts w:ascii="Arial" w:hAnsi="Arial" w:cs="Arial"/>
          <w:b/>
          <w:bCs/>
          <w:sz w:val="20"/>
          <w:szCs w:val="20"/>
          <w:u w:val="single"/>
        </w:rPr>
        <w:t>ASPIRATIONAL DISTRICT (AD) PROGRAMME, ASSAM: STATUS AS ON 30.06.2020</w:t>
      </w:r>
    </w:p>
    <w:p w:rsidR="00A23184" w:rsidRPr="00961BDF" w:rsidRDefault="00A23184" w:rsidP="00961BDF">
      <w:pPr>
        <w:shd w:val="clear" w:color="auto" w:fill="FFFFFF" w:themeFill="background1"/>
        <w:autoSpaceDE w:val="0"/>
        <w:autoSpaceDN w:val="0"/>
        <w:adjustRightInd w:val="0"/>
        <w:spacing w:after="0" w:line="240" w:lineRule="auto"/>
        <w:jc w:val="both"/>
        <w:rPr>
          <w:rFonts w:ascii="Arial" w:hAnsi="Arial" w:cs="Arial"/>
          <w:b/>
          <w:bCs/>
          <w:sz w:val="20"/>
          <w:szCs w:val="20"/>
        </w:rPr>
      </w:pPr>
    </w:p>
    <w:tbl>
      <w:tblPr>
        <w:tblW w:w="9791" w:type="dxa"/>
        <w:tblInd w:w="98" w:type="dxa"/>
        <w:tblLayout w:type="fixed"/>
        <w:tblLook w:val="04A0"/>
      </w:tblPr>
      <w:tblGrid>
        <w:gridCol w:w="577"/>
        <w:gridCol w:w="993"/>
        <w:gridCol w:w="708"/>
        <w:gridCol w:w="709"/>
        <w:gridCol w:w="851"/>
        <w:gridCol w:w="850"/>
        <w:gridCol w:w="902"/>
        <w:gridCol w:w="799"/>
        <w:gridCol w:w="851"/>
        <w:gridCol w:w="850"/>
        <w:gridCol w:w="851"/>
        <w:gridCol w:w="850"/>
      </w:tblGrid>
      <w:tr w:rsidR="005A3D61" w:rsidRPr="00961BDF" w:rsidTr="005A3D61">
        <w:trPr>
          <w:trHeight w:val="468"/>
        </w:trPr>
        <w:tc>
          <w:tcPr>
            <w:tcW w:w="5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A3D61" w:rsidRPr="00961BDF" w:rsidRDefault="005A3D61" w:rsidP="00961BDF">
            <w:pPr>
              <w:shd w:val="clear" w:color="auto" w:fill="FFFFFF" w:themeFill="background1"/>
              <w:spacing w:after="0" w:line="240" w:lineRule="auto"/>
              <w:jc w:val="center"/>
              <w:rPr>
                <w:rFonts w:ascii="Arial" w:eastAsia="Times New Roman" w:hAnsi="Arial" w:cs="Arial"/>
                <w:b/>
                <w:sz w:val="16"/>
                <w:lang w:val="en-US"/>
              </w:rPr>
            </w:pPr>
            <w:r w:rsidRPr="00961BDF">
              <w:rPr>
                <w:rFonts w:ascii="Arial" w:eastAsia="Times New Roman" w:hAnsi="Arial" w:cs="Arial"/>
                <w:b/>
                <w:sz w:val="16"/>
                <w:lang w:val="en-US"/>
              </w:rPr>
              <w:t> </w:t>
            </w:r>
          </w:p>
        </w:tc>
        <w:tc>
          <w:tcPr>
            <w:tcW w:w="993" w:type="dxa"/>
            <w:tcBorders>
              <w:top w:val="single" w:sz="4" w:space="0" w:color="auto"/>
              <w:left w:val="nil"/>
              <w:bottom w:val="single" w:sz="4" w:space="0" w:color="auto"/>
              <w:right w:val="single" w:sz="4" w:space="0" w:color="auto"/>
            </w:tcBorders>
            <w:shd w:val="clear" w:color="auto" w:fill="FFFFFF" w:themeFill="background1"/>
            <w:vAlign w:val="center"/>
            <w:hideMark/>
          </w:tcPr>
          <w:p w:rsidR="005A3D61" w:rsidRPr="00961BDF" w:rsidRDefault="005A3D61" w:rsidP="00961BDF">
            <w:pPr>
              <w:shd w:val="clear" w:color="auto" w:fill="FFFFFF" w:themeFill="background1"/>
              <w:spacing w:after="0" w:line="240" w:lineRule="auto"/>
              <w:rPr>
                <w:rFonts w:ascii="Arial" w:eastAsia="Times New Roman" w:hAnsi="Arial" w:cs="Arial"/>
                <w:b/>
                <w:bCs/>
                <w:sz w:val="16"/>
                <w:lang w:val="en-US"/>
              </w:rPr>
            </w:pPr>
            <w:r w:rsidRPr="00961BDF">
              <w:rPr>
                <w:rFonts w:ascii="Arial" w:eastAsia="Times New Roman" w:hAnsi="Arial" w:cs="Arial"/>
                <w:b/>
                <w:bCs/>
                <w:sz w:val="16"/>
                <w:lang w:val="en-US"/>
              </w:rPr>
              <w:t>Assam</w:t>
            </w:r>
          </w:p>
        </w:tc>
        <w:tc>
          <w:tcPr>
            <w:tcW w:w="8221" w:type="dxa"/>
            <w:gridSpan w:val="10"/>
            <w:tcBorders>
              <w:top w:val="single" w:sz="4" w:space="0" w:color="auto"/>
              <w:left w:val="nil"/>
              <w:bottom w:val="single" w:sz="4" w:space="0" w:color="auto"/>
              <w:right w:val="single" w:sz="4" w:space="0" w:color="auto"/>
            </w:tcBorders>
            <w:shd w:val="clear" w:color="auto" w:fill="FFFFFF" w:themeFill="background1"/>
            <w:vAlign w:val="center"/>
            <w:hideMark/>
          </w:tcPr>
          <w:p w:rsidR="005A3D61" w:rsidRPr="00961BDF" w:rsidRDefault="005A3D61" w:rsidP="005A3D61">
            <w:pPr>
              <w:shd w:val="clear" w:color="auto" w:fill="FFFFFF" w:themeFill="background1"/>
              <w:spacing w:after="0" w:line="240" w:lineRule="auto"/>
              <w:jc w:val="right"/>
              <w:rPr>
                <w:rFonts w:ascii="Arial" w:eastAsia="Times New Roman" w:hAnsi="Arial" w:cs="Arial"/>
                <w:b/>
                <w:bCs/>
                <w:sz w:val="16"/>
                <w:lang w:val="en-US"/>
              </w:rPr>
            </w:pPr>
            <w:r>
              <w:rPr>
                <w:rFonts w:ascii="Arial" w:eastAsia="Times New Roman" w:hAnsi="Arial" w:cs="Arial"/>
                <w:b/>
                <w:bCs/>
                <w:sz w:val="16"/>
                <w:lang w:val="en-US"/>
              </w:rPr>
              <w:t xml:space="preserve">                       FY(2020-21)                                                             </w:t>
            </w:r>
            <w:r w:rsidRPr="00961BDF">
              <w:rPr>
                <w:rFonts w:ascii="Arial" w:eastAsia="Times New Roman" w:hAnsi="Arial" w:cs="Arial"/>
                <w:b/>
                <w:bCs/>
                <w:sz w:val="16"/>
                <w:lang w:val="en-US"/>
              </w:rPr>
              <w:t xml:space="preserve">O/S Amount in </w:t>
            </w:r>
            <w:r w:rsidR="00E00BA7">
              <w:rPr>
                <w:rFonts w:ascii="Arial" w:eastAsia="Times New Roman" w:hAnsi="Arial" w:cs="Arial"/>
                <w:b/>
                <w:bCs/>
                <w:sz w:val="16"/>
                <w:lang w:val="en-US"/>
              </w:rPr>
              <w:t>Rs.</w:t>
            </w:r>
            <w:r w:rsidRPr="00961BDF">
              <w:rPr>
                <w:rFonts w:ascii="Arial" w:eastAsia="Times New Roman" w:hAnsi="Arial" w:cs="Arial"/>
                <w:b/>
                <w:bCs/>
                <w:sz w:val="16"/>
                <w:lang w:val="en-US"/>
              </w:rPr>
              <w:t>Crore</w:t>
            </w:r>
          </w:p>
        </w:tc>
      </w:tr>
      <w:tr w:rsidR="00C66A32" w:rsidRPr="00961BDF" w:rsidTr="005A3D61">
        <w:trPr>
          <w:trHeight w:val="399"/>
        </w:trPr>
        <w:tc>
          <w:tcPr>
            <w:tcW w:w="577" w:type="dxa"/>
            <w:vMerge w:val="restart"/>
            <w:tcBorders>
              <w:top w:val="nil"/>
              <w:left w:val="single" w:sz="4" w:space="0" w:color="auto"/>
              <w:right w:val="single" w:sz="4" w:space="0" w:color="auto"/>
            </w:tcBorders>
            <w:shd w:val="clear" w:color="auto" w:fill="FFFFFF" w:themeFill="background1"/>
            <w:vAlign w:val="center"/>
            <w:hideMark/>
          </w:tcPr>
          <w:p w:rsidR="00C66A32" w:rsidRPr="00961BDF" w:rsidRDefault="00C66A32" w:rsidP="00961BDF">
            <w:pPr>
              <w:shd w:val="clear" w:color="auto" w:fill="FFFFFF" w:themeFill="background1"/>
              <w:jc w:val="center"/>
              <w:rPr>
                <w:rFonts w:ascii="Arial" w:eastAsia="Times New Roman" w:hAnsi="Arial" w:cs="Arial"/>
                <w:b/>
                <w:sz w:val="16"/>
                <w:szCs w:val="18"/>
                <w:lang w:val="en-US"/>
              </w:rPr>
            </w:pPr>
            <w:r w:rsidRPr="00961BDF">
              <w:rPr>
                <w:rFonts w:ascii="Arial" w:eastAsia="Times New Roman" w:hAnsi="Arial" w:cs="Arial"/>
                <w:b/>
                <w:sz w:val="16"/>
                <w:szCs w:val="18"/>
                <w:lang w:val="en-US"/>
              </w:rPr>
              <w:t>Sl No.</w:t>
            </w:r>
          </w:p>
        </w:tc>
        <w:tc>
          <w:tcPr>
            <w:tcW w:w="993" w:type="dxa"/>
            <w:vMerge w:val="restart"/>
            <w:tcBorders>
              <w:top w:val="nil"/>
              <w:left w:val="nil"/>
              <w:right w:val="single" w:sz="4" w:space="0" w:color="auto"/>
            </w:tcBorders>
            <w:shd w:val="clear" w:color="auto" w:fill="FFFFFF" w:themeFill="background1"/>
            <w:vAlign w:val="center"/>
            <w:hideMark/>
          </w:tcPr>
          <w:p w:rsidR="00C66A32" w:rsidRPr="005A3D61" w:rsidRDefault="00C66A32" w:rsidP="00961BDF">
            <w:pPr>
              <w:shd w:val="clear" w:color="auto" w:fill="FFFFFF" w:themeFill="background1"/>
              <w:spacing w:after="0" w:line="240" w:lineRule="auto"/>
              <w:rPr>
                <w:rFonts w:ascii="Arial" w:eastAsia="Times New Roman" w:hAnsi="Arial" w:cs="Arial"/>
                <w:b/>
                <w:bCs/>
                <w:sz w:val="12"/>
                <w:szCs w:val="18"/>
                <w:lang w:val="en-US"/>
              </w:rPr>
            </w:pPr>
            <w:r w:rsidRPr="005A3D61">
              <w:rPr>
                <w:rFonts w:ascii="Arial" w:eastAsia="Times New Roman" w:hAnsi="Arial" w:cs="Arial"/>
                <w:b/>
                <w:bCs/>
                <w:sz w:val="12"/>
                <w:szCs w:val="18"/>
                <w:lang w:val="en-US"/>
              </w:rPr>
              <w:t>7</w:t>
            </w:r>
            <w:r w:rsidR="005A3D61" w:rsidRPr="005A3D61">
              <w:rPr>
                <w:rFonts w:ascii="Arial" w:eastAsia="Times New Roman" w:hAnsi="Arial" w:cs="Arial"/>
                <w:b/>
                <w:bCs/>
                <w:sz w:val="12"/>
                <w:szCs w:val="18"/>
                <w:lang w:val="en-US"/>
              </w:rPr>
              <w:t xml:space="preserve"> Aspirational</w:t>
            </w:r>
            <w:r w:rsidRPr="005A3D61">
              <w:rPr>
                <w:rFonts w:ascii="Arial" w:eastAsia="Times New Roman" w:hAnsi="Arial" w:cs="Arial"/>
                <w:b/>
                <w:bCs/>
                <w:sz w:val="12"/>
                <w:szCs w:val="18"/>
                <w:lang w:val="en-US"/>
              </w:rPr>
              <w:t xml:space="preserve"> Districts</w:t>
            </w:r>
          </w:p>
          <w:p w:rsidR="00C66A32" w:rsidRPr="00961BDF" w:rsidRDefault="00C66A32" w:rsidP="00961BDF">
            <w:pPr>
              <w:shd w:val="clear" w:color="auto" w:fill="FFFFFF" w:themeFill="background1"/>
              <w:rPr>
                <w:rFonts w:ascii="Arial" w:eastAsia="Times New Roman" w:hAnsi="Arial" w:cs="Arial"/>
                <w:b/>
                <w:bCs/>
                <w:sz w:val="16"/>
                <w:szCs w:val="18"/>
                <w:lang w:val="en-US"/>
              </w:rPr>
            </w:pPr>
            <w:r w:rsidRPr="00961BDF">
              <w:rPr>
                <w:rFonts w:ascii="Arial" w:eastAsia="Times New Roman" w:hAnsi="Arial" w:cs="Arial"/>
                <w:b/>
                <w:bCs/>
                <w:sz w:val="16"/>
                <w:szCs w:val="16"/>
                <w:lang w:val="en-US"/>
              </w:rPr>
              <w:t> </w:t>
            </w:r>
          </w:p>
        </w:tc>
        <w:tc>
          <w:tcPr>
            <w:tcW w:w="1417"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C66A32" w:rsidRPr="00FB161A" w:rsidRDefault="00C66A32" w:rsidP="00961BDF">
            <w:pPr>
              <w:shd w:val="clear" w:color="auto" w:fill="FFFFFF" w:themeFill="background1"/>
              <w:spacing w:after="0" w:line="240" w:lineRule="auto"/>
              <w:jc w:val="center"/>
              <w:rPr>
                <w:rFonts w:ascii="Arial" w:eastAsia="Times New Roman" w:hAnsi="Arial" w:cs="Arial"/>
                <w:b/>
                <w:bCs/>
                <w:sz w:val="16"/>
                <w:szCs w:val="18"/>
                <w:u w:val="single"/>
                <w:lang w:val="en-US"/>
              </w:rPr>
            </w:pPr>
            <w:r w:rsidRPr="00FB161A">
              <w:rPr>
                <w:rFonts w:ascii="Arial" w:eastAsia="Times New Roman" w:hAnsi="Arial" w:cs="Arial"/>
                <w:b/>
                <w:bCs/>
                <w:sz w:val="16"/>
                <w:szCs w:val="18"/>
                <w:u w:val="single"/>
                <w:lang w:val="en-US"/>
              </w:rPr>
              <w:t>CD Ratio-1</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C66A32" w:rsidRPr="00FB161A" w:rsidRDefault="00C66A32" w:rsidP="00961BDF">
            <w:pPr>
              <w:shd w:val="clear" w:color="auto" w:fill="FFFFFF" w:themeFill="background1"/>
              <w:spacing w:after="0" w:line="240" w:lineRule="auto"/>
              <w:jc w:val="center"/>
              <w:rPr>
                <w:rFonts w:ascii="Arial" w:eastAsia="Times New Roman" w:hAnsi="Arial" w:cs="Arial"/>
                <w:b/>
                <w:bCs/>
                <w:sz w:val="16"/>
                <w:szCs w:val="18"/>
                <w:u w:val="single"/>
                <w:lang w:val="en-US"/>
              </w:rPr>
            </w:pPr>
            <w:r w:rsidRPr="00FB161A">
              <w:rPr>
                <w:rFonts w:ascii="Arial" w:eastAsia="Times New Roman" w:hAnsi="Arial" w:cs="Arial"/>
                <w:b/>
                <w:bCs/>
                <w:sz w:val="16"/>
                <w:szCs w:val="18"/>
                <w:u w:val="single"/>
                <w:lang w:val="en-US"/>
              </w:rPr>
              <w:t>ACP(PS) Achv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C66A32" w:rsidRPr="00FB161A" w:rsidRDefault="00C66A32" w:rsidP="00961BDF">
            <w:pPr>
              <w:shd w:val="clear" w:color="auto" w:fill="FFFFFF" w:themeFill="background1"/>
              <w:spacing w:after="0" w:line="240" w:lineRule="auto"/>
              <w:jc w:val="center"/>
              <w:rPr>
                <w:rFonts w:ascii="Arial" w:eastAsia="Times New Roman" w:hAnsi="Arial" w:cs="Arial"/>
                <w:b/>
                <w:bCs/>
                <w:sz w:val="16"/>
                <w:szCs w:val="18"/>
                <w:u w:val="single"/>
                <w:lang w:val="en-US"/>
              </w:rPr>
            </w:pPr>
            <w:r w:rsidRPr="00FB161A">
              <w:rPr>
                <w:rFonts w:ascii="Arial" w:eastAsia="Times New Roman" w:hAnsi="Arial" w:cs="Arial"/>
                <w:b/>
                <w:bCs/>
                <w:sz w:val="16"/>
                <w:szCs w:val="18"/>
                <w:u w:val="single"/>
                <w:lang w:val="en-US"/>
              </w:rPr>
              <w:t>KCC</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C66A32" w:rsidRPr="00FB161A" w:rsidRDefault="00C66A32" w:rsidP="00961BDF">
            <w:pPr>
              <w:shd w:val="clear" w:color="auto" w:fill="FFFFFF" w:themeFill="background1"/>
              <w:spacing w:after="0" w:line="240" w:lineRule="auto"/>
              <w:jc w:val="center"/>
              <w:rPr>
                <w:rFonts w:ascii="Arial" w:eastAsia="Times New Roman" w:hAnsi="Arial" w:cs="Arial"/>
                <w:b/>
                <w:bCs/>
                <w:sz w:val="16"/>
                <w:szCs w:val="18"/>
                <w:u w:val="single"/>
                <w:lang w:val="en-US"/>
              </w:rPr>
            </w:pPr>
            <w:r w:rsidRPr="00FB161A">
              <w:rPr>
                <w:rFonts w:ascii="Arial" w:eastAsia="Times New Roman" w:hAnsi="Arial" w:cs="Arial"/>
                <w:b/>
                <w:bCs/>
                <w:sz w:val="16"/>
                <w:szCs w:val="18"/>
                <w:u w:val="single"/>
                <w:lang w:val="en-US"/>
              </w:rPr>
              <w:t>PMEGP</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C66A32" w:rsidRPr="00FB161A" w:rsidRDefault="00C66A32" w:rsidP="00961BDF">
            <w:pPr>
              <w:shd w:val="clear" w:color="auto" w:fill="FFFFFF" w:themeFill="background1"/>
              <w:spacing w:after="0" w:line="240" w:lineRule="auto"/>
              <w:jc w:val="center"/>
              <w:rPr>
                <w:rFonts w:ascii="Arial" w:eastAsia="Times New Roman" w:hAnsi="Arial" w:cs="Arial"/>
                <w:b/>
                <w:bCs/>
                <w:sz w:val="16"/>
                <w:szCs w:val="18"/>
                <w:u w:val="single"/>
                <w:lang w:val="en-US"/>
              </w:rPr>
            </w:pPr>
            <w:r w:rsidRPr="00FB161A">
              <w:rPr>
                <w:rFonts w:ascii="Arial" w:eastAsia="Times New Roman" w:hAnsi="Arial" w:cs="Arial"/>
                <w:b/>
                <w:bCs/>
                <w:sz w:val="16"/>
                <w:szCs w:val="18"/>
                <w:u w:val="single"/>
                <w:lang w:val="en-US"/>
              </w:rPr>
              <w:t>MUDRA</w:t>
            </w:r>
          </w:p>
        </w:tc>
      </w:tr>
      <w:tr w:rsidR="00C66A32" w:rsidRPr="00961BDF" w:rsidTr="005A3D61">
        <w:trPr>
          <w:trHeight w:val="376"/>
        </w:trPr>
        <w:tc>
          <w:tcPr>
            <w:tcW w:w="577" w:type="dxa"/>
            <w:vMerge/>
            <w:tcBorders>
              <w:left w:val="single" w:sz="4" w:space="0" w:color="auto"/>
              <w:bottom w:val="single" w:sz="4" w:space="0" w:color="auto"/>
              <w:right w:val="single" w:sz="4" w:space="0" w:color="auto"/>
            </w:tcBorders>
            <w:shd w:val="clear" w:color="auto" w:fill="FFFFFF" w:themeFill="background1"/>
            <w:vAlign w:val="center"/>
            <w:hideMark/>
          </w:tcPr>
          <w:p w:rsidR="00C66A32" w:rsidRPr="00961BDF" w:rsidRDefault="00C66A32" w:rsidP="00961BDF">
            <w:pPr>
              <w:shd w:val="clear" w:color="auto" w:fill="FFFFFF" w:themeFill="background1"/>
              <w:spacing w:after="0" w:line="240" w:lineRule="auto"/>
              <w:jc w:val="center"/>
              <w:rPr>
                <w:rFonts w:ascii="Arial" w:eastAsia="Times New Roman" w:hAnsi="Arial" w:cs="Arial"/>
                <w:b/>
                <w:bCs/>
                <w:sz w:val="16"/>
                <w:szCs w:val="16"/>
                <w:lang w:val="en-US"/>
              </w:rPr>
            </w:pPr>
          </w:p>
        </w:tc>
        <w:tc>
          <w:tcPr>
            <w:tcW w:w="993" w:type="dxa"/>
            <w:vMerge/>
            <w:tcBorders>
              <w:left w:val="nil"/>
              <w:bottom w:val="single" w:sz="4" w:space="0" w:color="auto"/>
              <w:right w:val="single" w:sz="4" w:space="0" w:color="auto"/>
            </w:tcBorders>
            <w:shd w:val="clear" w:color="auto" w:fill="FFFFFF" w:themeFill="background1"/>
            <w:vAlign w:val="center"/>
            <w:hideMark/>
          </w:tcPr>
          <w:p w:rsidR="00C66A32" w:rsidRPr="00961BDF" w:rsidRDefault="00C66A32" w:rsidP="00961BDF">
            <w:pPr>
              <w:shd w:val="clear" w:color="auto" w:fill="FFFFFF" w:themeFill="background1"/>
              <w:spacing w:after="0" w:line="240" w:lineRule="auto"/>
              <w:rPr>
                <w:rFonts w:ascii="Arial" w:eastAsia="Times New Roman" w:hAnsi="Arial" w:cs="Arial"/>
                <w:b/>
                <w:bCs/>
                <w:sz w:val="16"/>
                <w:szCs w:val="16"/>
                <w:lang w:val="en-US"/>
              </w:rPr>
            </w:pPr>
          </w:p>
        </w:tc>
        <w:tc>
          <w:tcPr>
            <w:tcW w:w="708" w:type="dxa"/>
            <w:tcBorders>
              <w:top w:val="nil"/>
              <w:left w:val="nil"/>
              <w:bottom w:val="single" w:sz="4" w:space="0" w:color="auto"/>
              <w:right w:val="single" w:sz="4" w:space="0" w:color="auto"/>
            </w:tcBorders>
            <w:shd w:val="clear" w:color="auto" w:fill="FFFFFF" w:themeFill="background1"/>
            <w:vAlign w:val="center"/>
            <w:hideMark/>
          </w:tcPr>
          <w:p w:rsidR="00C66A32" w:rsidRPr="00C43EA7" w:rsidRDefault="00C66A32" w:rsidP="00961BDF">
            <w:pPr>
              <w:shd w:val="clear" w:color="auto" w:fill="FFFFFF" w:themeFill="background1"/>
              <w:spacing w:after="0" w:line="240" w:lineRule="auto"/>
              <w:jc w:val="center"/>
              <w:rPr>
                <w:rFonts w:ascii="Arial" w:eastAsia="Times New Roman" w:hAnsi="Arial" w:cs="Arial"/>
                <w:b/>
                <w:bCs/>
                <w:sz w:val="12"/>
                <w:szCs w:val="16"/>
                <w:lang w:val="en-US"/>
              </w:rPr>
            </w:pPr>
            <w:r w:rsidRPr="00C43EA7">
              <w:rPr>
                <w:rFonts w:ascii="Arial" w:eastAsia="Times New Roman" w:hAnsi="Arial" w:cs="Arial"/>
                <w:b/>
                <w:bCs/>
                <w:sz w:val="12"/>
                <w:szCs w:val="16"/>
                <w:lang w:val="en-US"/>
              </w:rPr>
              <w:t>Mar’20</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C66A32" w:rsidRPr="00C43EA7" w:rsidRDefault="00C66A32" w:rsidP="00961BDF">
            <w:pPr>
              <w:shd w:val="clear" w:color="auto" w:fill="FFFFFF" w:themeFill="background1"/>
              <w:spacing w:after="0" w:line="240" w:lineRule="auto"/>
              <w:jc w:val="center"/>
              <w:rPr>
                <w:rFonts w:eastAsia="Times New Roman" w:cs="Times New Roman"/>
                <w:b/>
                <w:bCs/>
                <w:sz w:val="12"/>
                <w:lang w:val="en-US"/>
              </w:rPr>
            </w:pPr>
            <w:r w:rsidRPr="00C43EA7">
              <w:rPr>
                <w:rFonts w:eastAsia="Times New Roman" w:cs="Times New Roman"/>
                <w:b/>
                <w:bCs/>
                <w:sz w:val="12"/>
                <w:lang w:val="en-US"/>
              </w:rPr>
              <w:t>June'20</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C66A32" w:rsidRPr="00C43EA7" w:rsidRDefault="00C66A32" w:rsidP="00961BDF">
            <w:pPr>
              <w:shd w:val="clear" w:color="auto" w:fill="FFFFFF" w:themeFill="background1"/>
              <w:spacing w:after="0" w:line="240" w:lineRule="auto"/>
              <w:jc w:val="center"/>
              <w:rPr>
                <w:rFonts w:ascii="Arial" w:eastAsia="Times New Roman" w:hAnsi="Arial" w:cs="Arial"/>
                <w:b/>
                <w:bCs/>
                <w:sz w:val="12"/>
                <w:szCs w:val="16"/>
                <w:lang w:val="en-US"/>
              </w:rPr>
            </w:pPr>
            <w:r w:rsidRPr="00C43EA7">
              <w:rPr>
                <w:rFonts w:ascii="Arial" w:eastAsia="Times New Roman" w:hAnsi="Arial" w:cs="Arial"/>
                <w:b/>
                <w:bCs/>
                <w:sz w:val="12"/>
                <w:szCs w:val="16"/>
                <w:lang w:val="en-US"/>
              </w:rPr>
              <w:t>Q-1</w:t>
            </w:r>
            <w:r w:rsidR="00C43EA7">
              <w:rPr>
                <w:rFonts w:ascii="Arial" w:eastAsia="Times New Roman" w:hAnsi="Arial" w:cs="Arial"/>
                <w:b/>
                <w:bCs/>
                <w:sz w:val="12"/>
                <w:szCs w:val="16"/>
                <w:lang w:val="en-US"/>
              </w:rPr>
              <w:t xml:space="preserve"> </w:t>
            </w:r>
            <w:r w:rsidRPr="00C43EA7">
              <w:rPr>
                <w:rFonts w:ascii="Arial" w:eastAsia="Times New Roman" w:hAnsi="Arial" w:cs="Arial"/>
                <w:b/>
                <w:bCs/>
                <w:sz w:val="12"/>
                <w:szCs w:val="16"/>
                <w:lang w:val="en-US"/>
              </w:rPr>
              <w:t>(2019-20)</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C66A32" w:rsidRPr="00C43EA7" w:rsidRDefault="00C66A32" w:rsidP="00961BDF">
            <w:pPr>
              <w:shd w:val="clear" w:color="auto" w:fill="FFFFFF" w:themeFill="background1"/>
              <w:spacing w:after="0" w:line="240" w:lineRule="auto"/>
              <w:jc w:val="center"/>
              <w:rPr>
                <w:rFonts w:eastAsia="Times New Roman" w:cs="Times New Roman"/>
                <w:b/>
                <w:bCs/>
                <w:sz w:val="12"/>
                <w:lang w:val="en-US"/>
              </w:rPr>
            </w:pPr>
            <w:r w:rsidRPr="00C43EA7">
              <w:rPr>
                <w:rFonts w:ascii="Arial" w:eastAsia="Times New Roman" w:hAnsi="Arial" w:cs="Arial"/>
                <w:b/>
                <w:bCs/>
                <w:sz w:val="12"/>
                <w:szCs w:val="16"/>
                <w:lang w:val="en-US"/>
              </w:rPr>
              <w:t>Q-1</w:t>
            </w:r>
            <w:r w:rsidR="00C43EA7">
              <w:rPr>
                <w:rFonts w:ascii="Arial" w:eastAsia="Times New Roman" w:hAnsi="Arial" w:cs="Arial"/>
                <w:b/>
                <w:bCs/>
                <w:sz w:val="12"/>
                <w:szCs w:val="16"/>
                <w:lang w:val="en-US"/>
              </w:rPr>
              <w:t xml:space="preserve"> </w:t>
            </w:r>
            <w:r w:rsidRPr="00C43EA7">
              <w:rPr>
                <w:rFonts w:ascii="Arial" w:eastAsia="Times New Roman" w:hAnsi="Arial" w:cs="Arial"/>
                <w:b/>
                <w:bCs/>
                <w:sz w:val="12"/>
                <w:szCs w:val="16"/>
                <w:lang w:val="en-US"/>
              </w:rPr>
              <w:t>(2020-21)</w:t>
            </w:r>
          </w:p>
        </w:tc>
        <w:tc>
          <w:tcPr>
            <w:tcW w:w="902" w:type="dxa"/>
            <w:tcBorders>
              <w:top w:val="nil"/>
              <w:left w:val="nil"/>
              <w:bottom w:val="single" w:sz="4" w:space="0" w:color="auto"/>
              <w:right w:val="single" w:sz="4" w:space="0" w:color="auto"/>
            </w:tcBorders>
            <w:shd w:val="clear" w:color="auto" w:fill="FFFFFF" w:themeFill="background1"/>
            <w:vAlign w:val="center"/>
            <w:hideMark/>
          </w:tcPr>
          <w:p w:rsidR="00C66A32" w:rsidRPr="00C43EA7" w:rsidRDefault="00C66A32" w:rsidP="00961BDF">
            <w:pPr>
              <w:shd w:val="clear" w:color="auto" w:fill="FFFFFF" w:themeFill="background1"/>
              <w:spacing w:after="0" w:line="240" w:lineRule="auto"/>
              <w:jc w:val="center"/>
              <w:rPr>
                <w:rFonts w:ascii="Arial" w:eastAsia="Times New Roman" w:hAnsi="Arial" w:cs="Arial"/>
                <w:b/>
                <w:bCs/>
                <w:sz w:val="12"/>
                <w:szCs w:val="16"/>
                <w:lang w:val="en-US"/>
              </w:rPr>
            </w:pPr>
            <w:r w:rsidRPr="00C43EA7">
              <w:rPr>
                <w:rFonts w:ascii="Arial" w:eastAsia="Times New Roman" w:hAnsi="Arial" w:cs="Arial"/>
                <w:b/>
                <w:bCs/>
                <w:sz w:val="12"/>
                <w:szCs w:val="16"/>
                <w:lang w:val="en-US"/>
              </w:rPr>
              <w:t>Mar’20</w:t>
            </w:r>
          </w:p>
        </w:tc>
        <w:tc>
          <w:tcPr>
            <w:tcW w:w="799" w:type="dxa"/>
            <w:tcBorders>
              <w:top w:val="nil"/>
              <w:left w:val="nil"/>
              <w:bottom w:val="single" w:sz="4" w:space="0" w:color="auto"/>
              <w:right w:val="single" w:sz="4" w:space="0" w:color="auto"/>
            </w:tcBorders>
            <w:shd w:val="clear" w:color="auto" w:fill="FFFFFF" w:themeFill="background1"/>
            <w:noWrap/>
            <w:vAlign w:val="center"/>
            <w:hideMark/>
          </w:tcPr>
          <w:p w:rsidR="00C66A32" w:rsidRPr="00C43EA7" w:rsidRDefault="00C66A32" w:rsidP="00961BDF">
            <w:pPr>
              <w:shd w:val="clear" w:color="auto" w:fill="FFFFFF" w:themeFill="background1"/>
              <w:spacing w:after="0" w:line="240" w:lineRule="auto"/>
              <w:jc w:val="center"/>
              <w:rPr>
                <w:rFonts w:eastAsia="Times New Roman" w:cs="Times New Roman"/>
                <w:b/>
                <w:bCs/>
                <w:sz w:val="12"/>
                <w:lang w:val="en-US"/>
              </w:rPr>
            </w:pPr>
            <w:r w:rsidRPr="00C43EA7">
              <w:rPr>
                <w:rFonts w:eastAsia="Times New Roman" w:cs="Times New Roman"/>
                <w:b/>
                <w:bCs/>
                <w:sz w:val="12"/>
                <w:lang w:val="en-US"/>
              </w:rPr>
              <w:t>June'20</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C66A32" w:rsidRPr="00C43EA7" w:rsidRDefault="00C66A32" w:rsidP="00961BDF">
            <w:pPr>
              <w:shd w:val="clear" w:color="auto" w:fill="FFFFFF" w:themeFill="background1"/>
              <w:spacing w:after="0" w:line="240" w:lineRule="auto"/>
              <w:jc w:val="center"/>
              <w:rPr>
                <w:rFonts w:ascii="Arial" w:eastAsia="Times New Roman" w:hAnsi="Arial" w:cs="Arial"/>
                <w:b/>
                <w:bCs/>
                <w:sz w:val="12"/>
                <w:szCs w:val="16"/>
                <w:lang w:val="en-US"/>
              </w:rPr>
            </w:pPr>
            <w:r w:rsidRPr="00C43EA7">
              <w:rPr>
                <w:rFonts w:ascii="Arial" w:eastAsia="Times New Roman" w:hAnsi="Arial" w:cs="Arial"/>
                <w:b/>
                <w:bCs/>
                <w:sz w:val="12"/>
                <w:szCs w:val="16"/>
                <w:lang w:val="en-US"/>
              </w:rPr>
              <w:t>Mar’20</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C66A32" w:rsidRPr="00C43EA7" w:rsidRDefault="00C66A32" w:rsidP="00961BDF">
            <w:pPr>
              <w:shd w:val="clear" w:color="auto" w:fill="FFFFFF" w:themeFill="background1"/>
              <w:spacing w:after="0" w:line="240" w:lineRule="auto"/>
              <w:jc w:val="center"/>
              <w:rPr>
                <w:rFonts w:eastAsia="Times New Roman" w:cs="Times New Roman"/>
                <w:b/>
                <w:bCs/>
                <w:sz w:val="12"/>
                <w:lang w:val="en-US"/>
              </w:rPr>
            </w:pPr>
            <w:r w:rsidRPr="00C43EA7">
              <w:rPr>
                <w:rFonts w:eastAsia="Times New Roman" w:cs="Times New Roman"/>
                <w:b/>
                <w:bCs/>
                <w:sz w:val="12"/>
                <w:lang w:val="en-US"/>
              </w:rPr>
              <w:t>June'20</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C66A32" w:rsidRPr="00C43EA7" w:rsidRDefault="00C66A32" w:rsidP="00961BDF">
            <w:pPr>
              <w:shd w:val="clear" w:color="auto" w:fill="FFFFFF" w:themeFill="background1"/>
              <w:spacing w:after="0" w:line="240" w:lineRule="auto"/>
              <w:jc w:val="center"/>
              <w:rPr>
                <w:rFonts w:ascii="Arial" w:eastAsia="Times New Roman" w:hAnsi="Arial" w:cs="Arial"/>
                <w:b/>
                <w:bCs/>
                <w:sz w:val="12"/>
                <w:szCs w:val="16"/>
                <w:lang w:val="en-US"/>
              </w:rPr>
            </w:pPr>
            <w:r w:rsidRPr="00C43EA7">
              <w:rPr>
                <w:rFonts w:ascii="Arial" w:eastAsia="Times New Roman" w:hAnsi="Arial" w:cs="Arial"/>
                <w:b/>
                <w:bCs/>
                <w:sz w:val="12"/>
                <w:szCs w:val="16"/>
                <w:lang w:val="en-US"/>
              </w:rPr>
              <w:t>Mar’20</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C66A32" w:rsidRPr="00C43EA7" w:rsidRDefault="00C66A32" w:rsidP="00961BDF">
            <w:pPr>
              <w:shd w:val="clear" w:color="auto" w:fill="FFFFFF" w:themeFill="background1"/>
              <w:spacing w:after="0" w:line="240" w:lineRule="auto"/>
              <w:jc w:val="center"/>
              <w:rPr>
                <w:rFonts w:eastAsia="Times New Roman" w:cs="Times New Roman"/>
                <w:b/>
                <w:bCs/>
                <w:sz w:val="12"/>
                <w:lang w:val="en-US"/>
              </w:rPr>
            </w:pPr>
            <w:r w:rsidRPr="00C43EA7">
              <w:rPr>
                <w:rFonts w:eastAsia="Times New Roman" w:cs="Times New Roman"/>
                <w:b/>
                <w:bCs/>
                <w:sz w:val="12"/>
                <w:lang w:val="en-US"/>
              </w:rPr>
              <w:t>June'20</w:t>
            </w:r>
          </w:p>
        </w:tc>
      </w:tr>
      <w:tr w:rsidR="00C43EA7" w:rsidRPr="00961BDF" w:rsidTr="005A3D61">
        <w:trPr>
          <w:trHeight w:val="288"/>
        </w:trPr>
        <w:tc>
          <w:tcPr>
            <w:tcW w:w="577" w:type="dxa"/>
            <w:tcBorders>
              <w:top w:val="nil"/>
              <w:left w:val="single" w:sz="4" w:space="0" w:color="auto"/>
              <w:bottom w:val="single" w:sz="4" w:space="0" w:color="auto"/>
              <w:right w:val="single" w:sz="4" w:space="0" w:color="auto"/>
            </w:tcBorders>
            <w:shd w:val="clear" w:color="auto" w:fill="FFFFFF" w:themeFill="background1"/>
            <w:vAlign w:val="center"/>
            <w:hideMark/>
          </w:tcPr>
          <w:p w:rsidR="00C43EA7" w:rsidRPr="00961BDF" w:rsidRDefault="00C43EA7" w:rsidP="00C43EA7">
            <w:pPr>
              <w:shd w:val="clear" w:color="auto" w:fill="FFFFFF" w:themeFill="background1"/>
              <w:spacing w:after="0" w:line="240" w:lineRule="auto"/>
              <w:jc w:val="center"/>
              <w:rPr>
                <w:rFonts w:ascii="Arial" w:eastAsia="Times New Roman" w:hAnsi="Arial" w:cs="Arial"/>
                <w:b/>
                <w:sz w:val="16"/>
                <w:szCs w:val="16"/>
                <w:lang w:val="en-US"/>
              </w:rPr>
            </w:pPr>
            <w:r w:rsidRPr="00961BDF">
              <w:rPr>
                <w:rFonts w:ascii="Arial" w:eastAsia="Times New Roman" w:hAnsi="Arial" w:cs="Arial"/>
                <w:b/>
                <w:sz w:val="16"/>
                <w:szCs w:val="16"/>
                <w:lang w:val="en-US"/>
              </w:rPr>
              <w:t>1</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rPr>
                <w:rFonts w:eastAsia="Times New Roman" w:cs="Times New Roman"/>
                <w:b/>
                <w:bCs/>
                <w:sz w:val="16"/>
                <w:lang w:val="en-US"/>
              </w:rPr>
            </w:pPr>
            <w:r w:rsidRPr="00961BDF">
              <w:rPr>
                <w:rFonts w:eastAsia="Times New Roman" w:cs="Times New Roman"/>
                <w:b/>
                <w:bCs/>
                <w:sz w:val="16"/>
                <w:lang w:val="en-US"/>
              </w:rPr>
              <w:t>Baksa</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C43EA7" w:rsidRPr="0033583D"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33583D">
              <w:rPr>
                <w:rFonts w:ascii="Arial" w:eastAsia="Times New Roman" w:hAnsi="Arial" w:cs="Arial"/>
                <w:b/>
                <w:sz w:val="14"/>
                <w:szCs w:val="18"/>
                <w:lang w:val="en-US"/>
              </w:rPr>
              <w:t>47.52</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C43EA7" w:rsidRPr="0033583D" w:rsidRDefault="00C43EA7" w:rsidP="00C43EA7">
            <w:pPr>
              <w:spacing w:after="0" w:line="240" w:lineRule="auto"/>
              <w:jc w:val="right"/>
              <w:rPr>
                <w:rFonts w:ascii="Arial" w:hAnsi="Arial" w:cs="Arial"/>
                <w:sz w:val="14"/>
                <w:szCs w:val="18"/>
              </w:rPr>
            </w:pPr>
            <w:r w:rsidRPr="0033583D">
              <w:rPr>
                <w:rFonts w:ascii="Arial" w:hAnsi="Arial" w:cs="Arial"/>
                <w:sz w:val="14"/>
                <w:szCs w:val="18"/>
              </w:rPr>
              <w:t>53.80</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33583D" w:rsidRDefault="00C43EA7" w:rsidP="00C43EA7">
            <w:pPr>
              <w:shd w:val="clear" w:color="auto" w:fill="FFFFFF" w:themeFill="background1"/>
              <w:spacing w:after="0" w:line="240" w:lineRule="auto"/>
              <w:jc w:val="right"/>
              <w:rPr>
                <w:rFonts w:ascii="Arial" w:eastAsia="Times New Roman" w:hAnsi="Arial" w:cs="Arial"/>
                <w:sz w:val="14"/>
                <w:szCs w:val="18"/>
                <w:lang w:val="en-US"/>
              </w:rPr>
            </w:pPr>
            <w:r w:rsidRPr="0033583D">
              <w:rPr>
                <w:rFonts w:ascii="Arial" w:eastAsia="Times New Roman" w:hAnsi="Arial" w:cs="Arial"/>
                <w:sz w:val="14"/>
                <w:szCs w:val="18"/>
                <w:lang w:val="en-US"/>
              </w:rPr>
              <w:t>6.28</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C43EA7" w:rsidRPr="0033583D" w:rsidRDefault="00C43EA7" w:rsidP="00C43EA7">
            <w:pPr>
              <w:shd w:val="clear" w:color="auto" w:fill="FFFFFF" w:themeFill="background1"/>
              <w:spacing w:after="0" w:line="240" w:lineRule="auto"/>
              <w:jc w:val="right"/>
              <w:rPr>
                <w:rFonts w:eastAsia="Times New Roman" w:cs="Times New Roman"/>
                <w:sz w:val="14"/>
                <w:szCs w:val="20"/>
                <w:lang w:val="en-US"/>
              </w:rPr>
            </w:pPr>
            <w:r w:rsidRPr="0033583D">
              <w:rPr>
                <w:rFonts w:eastAsia="Times New Roman" w:cs="Times New Roman"/>
                <w:sz w:val="14"/>
                <w:szCs w:val="20"/>
                <w:lang w:val="en-US"/>
              </w:rPr>
              <w:t>9.60</w:t>
            </w:r>
          </w:p>
        </w:tc>
        <w:tc>
          <w:tcPr>
            <w:tcW w:w="902"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961BDF">
              <w:rPr>
                <w:rFonts w:ascii="Arial" w:eastAsia="Times New Roman" w:hAnsi="Arial" w:cs="Arial"/>
                <w:b/>
                <w:sz w:val="14"/>
                <w:szCs w:val="18"/>
                <w:lang w:val="en-US"/>
              </w:rPr>
              <w:t>90.90</w:t>
            </w:r>
          </w:p>
        </w:tc>
        <w:tc>
          <w:tcPr>
            <w:tcW w:w="799"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145.38</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961BDF">
              <w:rPr>
                <w:rFonts w:ascii="Arial" w:eastAsia="Times New Roman" w:hAnsi="Arial" w:cs="Arial"/>
                <w:b/>
                <w:sz w:val="14"/>
                <w:szCs w:val="18"/>
                <w:lang w:val="en-US"/>
              </w:rPr>
              <w:t>14.44</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69.24</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28.00</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32.82</w:t>
            </w:r>
          </w:p>
        </w:tc>
      </w:tr>
      <w:tr w:rsidR="00C43EA7" w:rsidRPr="00961BDF" w:rsidTr="005A3D61">
        <w:trPr>
          <w:trHeight w:val="288"/>
        </w:trPr>
        <w:tc>
          <w:tcPr>
            <w:tcW w:w="577" w:type="dxa"/>
            <w:tcBorders>
              <w:top w:val="nil"/>
              <w:left w:val="single" w:sz="4" w:space="0" w:color="auto"/>
              <w:bottom w:val="single" w:sz="4" w:space="0" w:color="auto"/>
              <w:right w:val="single" w:sz="4" w:space="0" w:color="auto"/>
            </w:tcBorders>
            <w:shd w:val="clear" w:color="auto" w:fill="FFFFFF" w:themeFill="background1"/>
            <w:vAlign w:val="center"/>
            <w:hideMark/>
          </w:tcPr>
          <w:p w:rsidR="00C43EA7" w:rsidRPr="00961BDF" w:rsidRDefault="00C43EA7" w:rsidP="00C43EA7">
            <w:pPr>
              <w:shd w:val="clear" w:color="auto" w:fill="FFFFFF" w:themeFill="background1"/>
              <w:spacing w:after="0" w:line="240" w:lineRule="auto"/>
              <w:jc w:val="center"/>
              <w:rPr>
                <w:rFonts w:ascii="Arial" w:eastAsia="Times New Roman" w:hAnsi="Arial" w:cs="Arial"/>
                <w:b/>
                <w:sz w:val="16"/>
                <w:szCs w:val="16"/>
                <w:lang w:val="en-US"/>
              </w:rPr>
            </w:pPr>
            <w:r w:rsidRPr="00961BDF">
              <w:rPr>
                <w:rFonts w:ascii="Arial" w:eastAsia="Times New Roman" w:hAnsi="Arial" w:cs="Arial"/>
                <w:b/>
                <w:sz w:val="16"/>
                <w:szCs w:val="16"/>
                <w:lang w:val="en-US"/>
              </w:rPr>
              <w:t>2</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rPr>
                <w:rFonts w:eastAsia="Times New Roman" w:cs="Times New Roman"/>
                <w:b/>
                <w:bCs/>
                <w:sz w:val="16"/>
                <w:lang w:val="en-US"/>
              </w:rPr>
            </w:pPr>
            <w:r w:rsidRPr="00961BDF">
              <w:rPr>
                <w:rFonts w:eastAsia="Times New Roman" w:cs="Times New Roman"/>
                <w:b/>
                <w:bCs/>
                <w:sz w:val="16"/>
                <w:lang w:val="en-US"/>
              </w:rPr>
              <w:t>Barpeta</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C43EA7" w:rsidRPr="0033583D"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33583D">
              <w:rPr>
                <w:rFonts w:ascii="Arial" w:eastAsia="Times New Roman" w:hAnsi="Arial" w:cs="Arial"/>
                <w:b/>
                <w:sz w:val="14"/>
                <w:szCs w:val="18"/>
                <w:lang w:val="en-US"/>
              </w:rPr>
              <w:t>63.32</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C43EA7" w:rsidRPr="0033583D" w:rsidRDefault="00C43EA7" w:rsidP="00C43EA7">
            <w:pPr>
              <w:spacing w:after="0" w:line="240" w:lineRule="auto"/>
              <w:jc w:val="right"/>
              <w:rPr>
                <w:rFonts w:ascii="Arial" w:hAnsi="Arial" w:cs="Arial"/>
                <w:sz w:val="14"/>
                <w:szCs w:val="18"/>
              </w:rPr>
            </w:pPr>
            <w:r w:rsidRPr="0033583D">
              <w:rPr>
                <w:rFonts w:ascii="Arial" w:hAnsi="Arial" w:cs="Arial"/>
                <w:sz w:val="14"/>
                <w:szCs w:val="18"/>
              </w:rPr>
              <w:t>61.10</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33583D" w:rsidRDefault="00C43EA7" w:rsidP="00C43EA7">
            <w:pPr>
              <w:shd w:val="clear" w:color="auto" w:fill="FFFFFF" w:themeFill="background1"/>
              <w:spacing w:after="0" w:line="240" w:lineRule="auto"/>
              <w:jc w:val="right"/>
              <w:rPr>
                <w:rFonts w:ascii="Arial" w:eastAsia="Times New Roman" w:hAnsi="Arial" w:cs="Arial"/>
                <w:sz w:val="14"/>
                <w:szCs w:val="18"/>
                <w:lang w:val="en-US"/>
              </w:rPr>
            </w:pPr>
            <w:r w:rsidRPr="0033583D">
              <w:rPr>
                <w:rFonts w:ascii="Arial" w:eastAsia="Times New Roman" w:hAnsi="Arial" w:cs="Arial"/>
                <w:sz w:val="14"/>
                <w:szCs w:val="18"/>
                <w:lang w:val="en-US"/>
              </w:rPr>
              <w:t>12.24</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C43EA7" w:rsidRPr="0033583D" w:rsidRDefault="00C43EA7" w:rsidP="00C43EA7">
            <w:pPr>
              <w:shd w:val="clear" w:color="auto" w:fill="FFFFFF" w:themeFill="background1"/>
              <w:spacing w:after="0" w:line="240" w:lineRule="auto"/>
              <w:jc w:val="right"/>
              <w:rPr>
                <w:rFonts w:eastAsia="Times New Roman" w:cs="Times New Roman"/>
                <w:sz w:val="14"/>
                <w:szCs w:val="20"/>
                <w:lang w:val="en-US"/>
              </w:rPr>
            </w:pPr>
            <w:r w:rsidRPr="0033583D">
              <w:rPr>
                <w:rFonts w:eastAsia="Times New Roman" w:cs="Times New Roman"/>
                <w:sz w:val="14"/>
                <w:szCs w:val="20"/>
                <w:lang w:val="en-US"/>
              </w:rPr>
              <w:t>5.17</w:t>
            </w:r>
          </w:p>
        </w:tc>
        <w:tc>
          <w:tcPr>
            <w:tcW w:w="902"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961BDF">
              <w:rPr>
                <w:rFonts w:ascii="Arial" w:eastAsia="Times New Roman" w:hAnsi="Arial" w:cs="Arial"/>
                <w:b/>
                <w:sz w:val="14"/>
                <w:szCs w:val="18"/>
                <w:lang w:val="en-US"/>
              </w:rPr>
              <w:t>303.31</w:t>
            </w:r>
          </w:p>
        </w:tc>
        <w:tc>
          <w:tcPr>
            <w:tcW w:w="799"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253.41</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961BDF">
              <w:rPr>
                <w:rFonts w:ascii="Arial" w:eastAsia="Times New Roman" w:hAnsi="Arial" w:cs="Arial"/>
                <w:b/>
                <w:sz w:val="14"/>
                <w:szCs w:val="18"/>
                <w:lang w:val="en-US"/>
              </w:rPr>
              <w:t>18.82</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15.93</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193.56</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129.80</w:t>
            </w:r>
          </w:p>
        </w:tc>
      </w:tr>
      <w:tr w:rsidR="00C43EA7" w:rsidRPr="00961BDF" w:rsidTr="005A3D61">
        <w:trPr>
          <w:trHeight w:val="288"/>
        </w:trPr>
        <w:tc>
          <w:tcPr>
            <w:tcW w:w="577" w:type="dxa"/>
            <w:tcBorders>
              <w:top w:val="nil"/>
              <w:left w:val="single" w:sz="4" w:space="0" w:color="auto"/>
              <w:bottom w:val="single" w:sz="4" w:space="0" w:color="auto"/>
              <w:right w:val="single" w:sz="4" w:space="0" w:color="auto"/>
            </w:tcBorders>
            <w:shd w:val="clear" w:color="auto" w:fill="FFFFFF" w:themeFill="background1"/>
            <w:vAlign w:val="center"/>
            <w:hideMark/>
          </w:tcPr>
          <w:p w:rsidR="00C43EA7" w:rsidRPr="00961BDF" w:rsidRDefault="00C43EA7" w:rsidP="00C43EA7">
            <w:pPr>
              <w:shd w:val="clear" w:color="auto" w:fill="FFFFFF" w:themeFill="background1"/>
              <w:spacing w:after="0" w:line="240" w:lineRule="auto"/>
              <w:jc w:val="center"/>
              <w:rPr>
                <w:rFonts w:ascii="Arial" w:eastAsia="Times New Roman" w:hAnsi="Arial" w:cs="Arial"/>
                <w:b/>
                <w:sz w:val="16"/>
                <w:szCs w:val="16"/>
                <w:lang w:val="en-US"/>
              </w:rPr>
            </w:pPr>
            <w:r w:rsidRPr="00961BDF">
              <w:rPr>
                <w:rFonts w:ascii="Arial" w:eastAsia="Times New Roman" w:hAnsi="Arial" w:cs="Arial"/>
                <w:b/>
                <w:sz w:val="16"/>
                <w:szCs w:val="16"/>
                <w:lang w:val="en-US"/>
              </w:rPr>
              <w:t>3</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rPr>
                <w:rFonts w:eastAsia="Times New Roman" w:cs="Times New Roman"/>
                <w:b/>
                <w:bCs/>
                <w:sz w:val="16"/>
                <w:lang w:val="en-US"/>
              </w:rPr>
            </w:pPr>
            <w:r w:rsidRPr="00961BDF">
              <w:rPr>
                <w:rFonts w:eastAsia="Times New Roman" w:cs="Times New Roman"/>
                <w:b/>
                <w:bCs/>
                <w:sz w:val="16"/>
                <w:lang w:val="en-US"/>
              </w:rPr>
              <w:t>Darrang</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C43EA7" w:rsidRPr="0033583D"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33583D">
              <w:rPr>
                <w:rFonts w:ascii="Arial" w:eastAsia="Times New Roman" w:hAnsi="Arial" w:cs="Arial"/>
                <w:b/>
                <w:sz w:val="14"/>
                <w:szCs w:val="18"/>
                <w:lang w:val="en-US"/>
              </w:rPr>
              <w:t>60.48</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C43EA7" w:rsidRPr="0033583D" w:rsidRDefault="00C43EA7" w:rsidP="00C43EA7">
            <w:pPr>
              <w:spacing w:after="0" w:line="240" w:lineRule="auto"/>
              <w:jc w:val="right"/>
              <w:rPr>
                <w:rFonts w:ascii="Arial" w:hAnsi="Arial" w:cs="Arial"/>
                <w:sz w:val="14"/>
                <w:szCs w:val="18"/>
              </w:rPr>
            </w:pPr>
            <w:r w:rsidRPr="0033583D">
              <w:rPr>
                <w:rFonts w:ascii="Arial" w:hAnsi="Arial" w:cs="Arial"/>
                <w:sz w:val="14"/>
                <w:szCs w:val="18"/>
              </w:rPr>
              <w:t>58.37</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33583D" w:rsidRDefault="00C43EA7" w:rsidP="00C43EA7">
            <w:pPr>
              <w:shd w:val="clear" w:color="auto" w:fill="FFFFFF" w:themeFill="background1"/>
              <w:spacing w:after="0" w:line="240" w:lineRule="auto"/>
              <w:jc w:val="right"/>
              <w:rPr>
                <w:rFonts w:ascii="Arial" w:eastAsia="Times New Roman" w:hAnsi="Arial" w:cs="Arial"/>
                <w:sz w:val="14"/>
                <w:szCs w:val="18"/>
                <w:lang w:val="en-US"/>
              </w:rPr>
            </w:pPr>
            <w:r w:rsidRPr="0033583D">
              <w:rPr>
                <w:rFonts w:ascii="Arial" w:eastAsia="Times New Roman" w:hAnsi="Arial" w:cs="Arial"/>
                <w:sz w:val="14"/>
                <w:szCs w:val="18"/>
                <w:lang w:val="en-US"/>
              </w:rPr>
              <w:t>12.64</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C43EA7" w:rsidRPr="0033583D" w:rsidRDefault="00C43EA7" w:rsidP="00C43EA7">
            <w:pPr>
              <w:shd w:val="clear" w:color="auto" w:fill="FFFFFF" w:themeFill="background1"/>
              <w:spacing w:after="0" w:line="240" w:lineRule="auto"/>
              <w:jc w:val="right"/>
              <w:rPr>
                <w:rFonts w:eastAsia="Times New Roman" w:cs="Times New Roman"/>
                <w:sz w:val="14"/>
                <w:szCs w:val="20"/>
                <w:lang w:val="en-US"/>
              </w:rPr>
            </w:pPr>
            <w:r w:rsidRPr="0033583D">
              <w:rPr>
                <w:rFonts w:eastAsia="Times New Roman" w:cs="Times New Roman"/>
                <w:sz w:val="14"/>
                <w:szCs w:val="20"/>
                <w:lang w:val="en-US"/>
              </w:rPr>
              <w:t>9.45</w:t>
            </w:r>
          </w:p>
        </w:tc>
        <w:tc>
          <w:tcPr>
            <w:tcW w:w="902"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961BDF">
              <w:rPr>
                <w:rFonts w:ascii="Arial" w:eastAsia="Times New Roman" w:hAnsi="Arial" w:cs="Arial"/>
                <w:b/>
                <w:sz w:val="14"/>
                <w:szCs w:val="18"/>
                <w:lang w:val="en-US"/>
              </w:rPr>
              <w:t>171.91</w:t>
            </w:r>
          </w:p>
        </w:tc>
        <w:tc>
          <w:tcPr>
            <w:tcW w:w="799"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179.42</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961BDF">
              <w:rPr>
                <w:rFonts w:ascii="Arial" w:eastAsia="Times New Roman" w:hAnsi="Arial" w:cs="Arial"/>
                <w:b/>
                <w:sz w:val="14"/>
                <w:szCs w:val="18"/>
                <w:lang w:val="en-US"/>
              </w:rPr>
              <w:t>18.32</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13.48</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100.41</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63.41</w:t>
            </w:r>
          </w:p>
        </w:tc>
      </w:tr>
      <w:tr w:rsidR="00C43EA7" w:rsidRPr="00961BDF" w:rsidTr="005A3D61">
        <w:trPr>
          <w:trHeight w:val="288"/>
        </w:trPr>
        <w:tc>
          <w:tcPr>
            <w:tcW w:w="577" w:type="dxa"/>
            <w:tcBorders>
              <w:top w:val="nil"/>
              <w:left w:val="single" w:sz="4" w:space="0" w:color="auto"/>
              <w:bottom w:val="single" w:sz="4" w:space="0" w:color="auto"/>
              <w:right w:val="single" w:sz="4" w:space="0" w:color="auto"/>
            </w:tcBorders>
            <w:shd w:val="clear" w:color="auto" w:fill="FFFFFF" w:themeFill="background1"/>
            <w:vAlign w:val="center"/>
            <w:hideMark/>
          </w:tcPr>
          <w:p w:rsidR="00C43EA7" w:rsidRPr="00961BDF" w:rsidRDefault="00C43EA7" w:rsidP="00C43EA7">
            <w:pPr>
              <w:shd w:val="clear" w:color="auto" w:fill="FFFFFF" w:themeFill="background1"/>
              <w:spacing w:after="0" w:line="240" w:lineRule="auto"/>
              <w:jc w:val="center"/>
              <w:rPr>
                <w:rFonts w:ascii="Arial" w:eastAsia="Times New Roman" w:hAnsi="Arial" w:cs="Arial"/>
                <w:b/>
                <w:sz w:val="16"/>
                <w:szCs w:val="16"/>
                <w:lang w:val="en-US"/>
              </w:rPr>
            </w:pPr>
            <w:r w:rsidRPr="00961BDF">
              <w:rPr>
                <w:rFonts w:ascii="Arial" w:eastAsia="Times New Roman" w:hAnsi="Arial" w:cs="Arial"/>
                <w:b/>
                <w:sz w:val="16"/>
                <w:szCs w:val="16"/>
                <w:lang w:val="en-US"/>
              </w:rPr>
              <w:t>4</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rPr>
                <w:rFonts w:eastAsia="Times New Roman" w:cs="Times New Roman"/>
                <w:b/>
                <w:bCs/>
                <w:sz w:val="16"/>
                <w:lang w:val="en-US"/>
              </w:rPr>
            </w:pPr>
            <w:r w:rsidRPr="00961BDF">
              <w:rPr>
                <w:rFonts w:eastAsia="Times New Roman" w:cs="Times New Roman"/>
                <w:b/>
                <w:bCs/>
                <w:sz w:val="16"/>
                <w:lang w:val="en-US"/>
              </w:rPr>
              <w:t>Dhubri</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C43EA7" w:rsidRPr="0033583D"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33583D">
              <w:rPr>
                <w:rFonts w:ascii="Arial" w:eastAsia="Times New Roman" w:hAnsi="Arial" w:cs="Arial"/>
                <w:b/>
                <w:sz w:val="14"/>
                <w:szCs w:val="18"/>
                <w:lang w:val="en-US"/>
              </w:rPr>
              <w:t>55.96</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C43EA7" w:rsidRPr="0033583D" w:rsidRDefault="00C43EA7" w:rsidP="00C43EA7">
            <w:pPr>
              <w:spacing w:after="0" w:line="240" w:lineRule="auto"/>
              <w:jc w:val="right"/>
              <w:rPr>
                <w:rFonts w:ascii="Arial" w:hAnsi="Arial" w:cs="Arial"/>
                <w:sz w:val="14"/>
                <w:szCs w:val="18"/>
              </w:rPr>
            </w:pPr>
            <w:r w:rsidRPr="0033583D">
              <w:rPr>
                <w:rFonts w:ascii="Arial" w:hAnsi="Arial" w:cs="Arial"/>
                <w:sz w:val="14"/>
                <w:szCs w:val="18"/>
              </w:rPr>
              <w:t>55.00</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33583D" w:rsidRDefault="00C43EA7" w:rsidP="00C43EA7">
            <w:pPr>
              <w:shd w:val="clear" w:color="auto" w:fill="FFFFFF" w:themeFill="background1"/>
              <w:spacing w:after="0" w:line="240" w:lineRule="auto"/>
              <w:jc w:val="right"/>
              <w:rPr>
                <w:rFonts w:ascii="Arial" w:eastAsia="Times New Roman" w:hAnsi="Arial" w:cs="Arial"/>
                <w:sz w:val="14"/>
                <w:szCs w:val="18"/>
                <w:lang w:val="en-US"/>
              </w:rPr>
            </w:pPr>
            <w:r w:rsidRPr="0033583D">
              <w:rPr>
                <w:rFonts w:ascii="Arial" w:eastAsia="Times New Roman" w:hAnsi="Arial" w:cs="Arial"/>
                <w:sz w:val="14"/>
                <w:szCs w:val="18"/>
                <w:lang w:val="en-US"/>
              </w:rPr>
              <w:t>16.35</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C43EA7" w:rsidRPr="0033583D" w:rsidRDefault="00C43EA7" w:rsidP="00C43EA7">
            <w:pPr>
              <w:shd w:val="clear" w:color="auto" w:fill="FFFFFF" w:themeFill="background1"/>
              <w:spacing w:after="0" w:line="240" w:lineRule="auto"/>
              <w:jc w:val="right"/>
              <w:rPr>
                <w:rFonts w:eastAsia="Times New Roman" w:cs="Times New Roman"/>
                <w:sz w:val="14"/>
                <w:szCs w:val="20"/>
                <w:lang w:val="en-US"/>
              </w:rPr>
            </w:pPr>
            <w:r w:rsidRPr="0033583D">
              <w:rPr>
                <w:rFonts w:eastAsia="Times New Roman" w:cs="Times New Roman"/>
                <w:sz w:val="14"/>
                <w:szCs w:val="20"/>
                <w:lang w:val="en-US"/>
              </w:rPr>
              <w:t>7.14</w:t>
            </w:r>
          </w:p>
        </w:tc>
        <w:tc>
          <w:tcPr>
            <w:tcW w:w="902"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961BDF">
              <w:rPr>
                <w:rFonts w:ascii="Arial" w:eastAsia="Times New Roman" w:hAnsi="Arial" w:cs="Arial"/>
                <w:b/>
                <w:sz w:val="14"/>
                <w:szCs w:val="18"/>
                <w:lang w:val="en-US"/>
              </w:rPr>
              <w:t>186.22</w:t>
            </w:r>
          </w:p>
        </w:tc>
        <w:tc>
          <w:tcPr>
            <w:tcW w:w="799"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140.03</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961BDF">
              <w:rPr>
                <w:rFonts w:ascii="Arial" w:eastAsia="Times New Roman" w:hAnsi="Arial" w:cs="Arial"/>
                <w:b/>
                <w:sz w:val="14"/>
                <w:szCs w:val="18"/>
                <w:lang w:val="en-US"/>
              </w:rPr>
              <w:t>17.53</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16.14</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132.27</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81.36</w:t>
            </w:r>
          </w:p>
        </w:tc>
      </w:tr>
      <w:tr w:rsidR="00C43EA7" w:rsidRPr="00961BDF" w:rsidTr="005A3D61">
        <w:trPr>
          <w:trHeight w:val="288"/>
        </w:trPr>
        <w:tc>
          <w:tcPr>
            <w:tcW w:w="577" w:type="dxa"/>
            <w:tcBorders>
              <w:top w:val="nil"/>
              <w:left w:val="single" w:sz="4" w:space="0" w:color="auto"/>
              <w:bottom w:val="single" w:sz="4" w:space="0" w:color="auto"/>
              <w:right w:val="single" w:sz="4" w:space="0" w:color="auto"/>
            </w:tcBorders>
            <w:shd w:val="clear" w:color="auto" w:fill="FFFFFF" w:themeFill="background1"/>
            <w:vAlign w:val="center"/>
            <w:hideMark/>
          </w:tcPr>
          <w:p w:rsidR="00C43EA7" w:rsidRPr="00961BDF" w:rsidRDefault="00C43EA7" w:rsidP="00C43EA7">
            <w:pPr>
              <w:shd w:val="clear" w:color="auto" w:fill="FFFFFF" w:themeFill="background1"/>
              <w:spacing w:after="0" w:line="240" w:lineRule="auto"/>
              <w:jc w:val="center"/>
              <w:rPr>
                <w:rFonts w:ascii="Arial" w:eastAsia="Times New Roman" w:hAnsi="Arial" w:cs="Arial"/>
                <w:b/>
                <w:sz w:val="16"/>
                <w:szCs w:val="16"/>
                <w:lang w:val="en-US"/>
              </w:rPr>
            </w:pPr>
            <w:r w:rsidRPr="00961BDF">
              <w:rPr>
                <w:rFonts w:ascii="Arial" w:eastAsia="Times New Roman" w:hAnsi="Arial" w:cs="Arial"/>
                <w:b/>
                <w:sz w:val="16"/>
                <w:szCs w:val="16"/>
                <w:lang w:val="en-US"/>
              </w:rPr>
              <w:t>5</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rPr>
                <w:rFonts w:eastAsia="Times New Roman" w:cs="Times New Roman"/>
                <w:b/>
                <w:bCs/>
                <w:sz w:val="16"/>
                <w:lang w:val="en-US"/>
              </w:rPr>
            </w:pPr>
            <w:r w:rsidRPr="00961BDF">
              <w:rPr>
                <w:rFonts w:eastAsia="Times New Roman" w:cs="Times New Roman"/>
                <w:b/>
                <w:bCs/>
                <w:sz w:val="16"/>
                <w:lang w:val="en-US"/>
              </w:rPr>
              <w:t>Goalpara</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C43EA7" w:rsidRPr="0033583D"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33583D">
              <w:rPr>
                <w:rFonts w:ascii="Arial" w:eastAsia="Times New Roman" w:hAnsi="Arial" w:cs="Arial"/>
                <w:b/>
                <w:sz w:val="14"/>
                <w:szCs w:val="18"/>
                <w:lang w:val="en-US"/>
              </w:rPr>
              <w:t>45.91</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C43EA7" w:rsidRPr="0033583D" w:rsidRDefault="00C43EA7" w:rsidP="00C43EA7">
            <w:pPr>
              <w:spacing w:after="0" w:line="240" w:lineRule="auto"/>
              <w:jc w:val="right"/>
              <w:rPr>
                <w:rFonts w:ascii="Arial" w:hAnsi="Arial" w:cs="Arial"/>
                <w:sz w:val="14"/>
                <w:szCs w:val="18"/>
              </w:rPr>
            </w:pPr>
            <w:r w:rsidRPr="0033583D">
              <w:rPr>
                <w:rFonts w:ascii="Arial" w:hAnsi="Arial" w:cs="Arial"/>
                <w:sz w:val="14"/>
                <w:szCs w:val="18"/>
              </w:rPr>
              <w:t>44.11</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33583D" w:rsidRDefault="00C43EA7" w:rsidP="00C43EA7">
            <w:pPr>
              <w:shd w:val="clear" w:color="auto" w:fill="FFFFFF" w:themeFill="background1"/>
              <w:spacing w:after="0" w:line="240" w:lineRule="auto"/>
              <w:jc w:val="right"/>
              <w:rPr>
                <w:rFonts w:ascii="Arial" w:eastAsia="Times New Roman" w:hAnsi="Arial" w:cs="Arial"/>
                <w:sz w:val="14"/>
                <w:szCs w:val="18"/>
                <w:lang w:val="en-US"/>
              </w:rPr>
            </w:pPr>
            <w:r w:rsidRPr="0033583D">
              <w:rPr>
                <w:rFonts w:ascii="Arial" w:eastAsia="Times New Roman" w:hAnsi="Arial" w:cs="Arial"/>
                <w:sz w:val="14"/>
                <w:szCs w:val="18"/>
                <w:lang w:val="en-US"/>
              </w:rPr>
              <w:t>8.11</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C43EA7" w:rsidRPr="0033583D" w:rsidRDefault="00C43EA7" w:rsidP="00C43EA7">
            <w:pPr>
              <w:shd w:val="clear" w:color="auto" w:fill="FFFFFF" w:themeFill="background1"/>
              <w:spacing w:after="0" w:line="240" w:lineRule="auto"/>
              <w:jc w:val="right"/>
              <w:rPr>
                <w:rFonts w:eastAsia="Times New Roman" w:cs="Times New Roman"/>
                <w:sz w:val="14"/>
                <w:szCs w:val="20"/>
                <w:lang w:val="en-US"/>
              </w:rPr>
            </w:pPr>
            <w:r w:rsidRPr="0033583D">
              <w:rPr>
                <w:rFonts w:eastAsia="Times New Roman" w:cs="Times New Roman"/>
                <w:sz w:val="14"/>
                <w:szCs w:val="20"/>
                <w:lang w:val="en-US"/>
              </w:rPr>
              <w:t>4.62</w:t>
            </w:r>
          </w:p>
        </w:tc>
        <w:tc>
          <w:tcPr>
            <w:tcW w:w="902"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961BDF">
              <w:rPr>
                <w:rFonts w:ascii="Arial" w:eastAsia="Times New Roman" w:hAnsi="Arial" w:cs="Arial"/>
                <w:b/>
                <w:sz w:val="14"/>
                <w:szCs w:val="18"/>
                <w:lang w:val="en-US"/>
              </w:rPr>
              <w:t>104.36</w:t>
            </w:r>
          </w:p>
        </w:tc>
        <w:tc>
          <w:tcPr>
            <w:tcW w:w="799"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105.88</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961BDF">
              <w:rPr>
                <w:rFonts w:ascii="Arial" w:eastAsia="Times New Roman" w:hAnsi="Arial" w:cs="Arial"/>
                <w:b/>
                <w:sz w:val="14"/>
                <w:szCs w:val="18"/>
                <w:lang w:val="en-US"/>
              </w:rPr>
              <w:t>36.49</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11.93</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63.31</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39.81</w:t>
            </w:r>
          </w:p>
        </w:tc>
      </w:tr>
      <w:tr w:rsidR="00C43EA7" w:rsidRPr="00961BDF" w:rsidTr="005A3D61">
        <w:trPr>
          <w:trHeight w:val="288"/>
        </w:trPr>
        <w:tc>
          <w:tcPr>
            <w:tcW w:w="577" w:type="dxa"/>
            <w:tcBorders>
              <w:top w:val="nil"/>
              <w:left w:val="single" w:sz="4" w:space="0" w:color="auto"/>
              <w:bottom w:val="single" w:sz="4" w:space="0" w:color="auto"/>
              <w:right w:val="single" w:sz="4" w:space="0" w:color="auto"/>
            </w:tcBorders>
            <w:shd w:val="clear" w:color="auto" w:fill="FFFFFF" w:themeFill="background1"/>
            <w:vAlign w:val="center"/>
            <w:hideMark/>
          </w:tcPr>
          <w:p w:rsidR="00C43EA7" w:rsidRPr="00961BDF" w:rsidRDefault="00C43EA7" w:rsidP="00C43EA7">
            <w:pPr>
              <w:shd w:val="clear" w:color="auto" w:fill="FFFFFF" w:themeFill="background1"/>
              <w:spacing w:after="0" w:line="240" w:lineRule="auto"/>
              <w:jc w:val="center"/>
              <w:rPr>
                <w:rFonts w:ascii="Arial" w:eastAsia="Times New Roman" w:hAnsi="Arial" w:cs="Arial"/>
                <w:b/>
                <w:sz w:val="16"/>
                <w:szCs w:val="16"/>
                <w:lang w:val="en-US"/>
              </w:rPr>
            </w:pPr>
            <w:r w:rsidRPr="00961BDF">
              <w:rPr>
                <w:rFonts w:ascii="Arial" w:eastAsia="Times New Roman" w:hAnsi="Arial" w:cs="Arial"/>
                <w:b/>
                <w:sz w:val="16"/>
                <w:szCs w:val="16"/>
                <w:lang w:val="en-US"/>
              </w:rPr>
              <w:t>6</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rPr>
                <w:rFonts w:eastAsia="Times New Roman" w:cs="Times New Roman"/>
                <w:b/>
                <w:bCs/>
                <w:sz w:val="16"/>
                <w:lang w:val="en-US"/>
              </w:rPr>
            </w:pPr>
            <w:r w:rsidRPr="00961BDF">
              <w:rPr>
                <w:rFonts w:eastAsia="Times New Roman" w:cs="Times New Roman"/>
                <w:b/>
                <w:bCs/>
                <w:sz w:val="16"/>
                <w:lang w:val="en-US"/>
              </w:rPr>
              <w:t>Hailakandi</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C43EA7" w:rsidRPr="0033583D"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33583D">
              <w:rPr>
                <w:rFonts w:ascii="Arial" w:eastAsia="Times New Roman" w:hAnsi="Arial" w:cs="Arial"/>
                <w:b/>
                <w:sz w:val="14"/>
                <w:szCs w:val="18"/>
                <w:lang w:val="en-US"/>
              </w:rPr>
              <w:t>39.52</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C43EA7" w:rsidRPr="0033583D" w:rsidRDefault="00C43EA7" w:rsidP="00C43EA7">
            <w:pPr>
              <w:spacing w:after="0" w:line="240" w:lineRule="auto"/>
              <w:jc w:val="right"/>
              <w:rPr>
                <w:rFonts w:ascii="Arial" w:hAnsi="Arial" w:cs="Arial"/>
                <w:sz w:val="14"/>
                <w:szCs w:val="18"/>
              </w:rPr>
            </w:pPr>
            <w:r w:rsidRPr="0033583D">
              <w:rPr>
                <w:rFonts w:ascii="Arial" w:hAnsi="Arial" w:cs="Arial"/>
                <w:sz w:val="14"/>
                <w:szCs w:val="18"/>
              </w:rPr>
              <w:t>36.25</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33583D" w:rsidRDefault="00C43EA7" w:rsidP="00C43EA7">
            <w:pPr>
              <w:shd w:val="clear" w:color="auto" w:fill="FFFFFF" w:themeFill="background1"/>
              <w:spacing w:after="0" w:line="240" w:lineRule="auto"/>
              <w:jc w:val="right"/>
              <w:rPr>
                <w:rFonts w:ascii="Arial" w:eastAsia="Times New Roman" w:hAnsi="Arial" w:cs="Arial"/>
                <w:sz w:val="14"/>
                <w:szCs w:val="18"/>
                <w:lang w:val="en-US"/>
              </w:rPr>
            </w:pPr>
            <w:r w:rsidRPr="0033583D">
              <w:rPr>
                <w:rFonts w:ascii="Arial" w:eastAsia="Times New Roman" w:hAnsi="Arial" w:cs="Arial"/>
                <w:sz w:val="14"/>
                <w:szCs w:val="18"/>
                <w:lang w:val="en-US"/>
              </w:rPr>
              <w:t>7.10</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C43EA7" w:rsidRPr="0033583D" w:rsidRDefault="00C43EA7" w:rsidP="00C43EA7">
            <w:pPr>
              <w:shd w:val="clear" w:color="auto" w:fill="FFFFFF" w:themeFill="background1"/>
              <w:spacing w:after="0" w:line="240" w:lineRule="auto"/>
              <w:jc w:val="right"/>
              <w:rPr>
                <w:rFonts w:eastAsia="Times New Roman" w:cs="Times New Roman"/>
                <w:sz w:val="14"/>
                <w:szCs w:val="20"/>
                <w:lang w:val="en-US"/>
              </w:rPr>
            </w:pPr>
            <w:r w:rsidRPr="0033583D">
              <w:rPr>
                <w:rFonts w:eastAsia="Times New Roman" w:cs="Times New Roman"/>
                <w:sz w:val="14"/>
                <w:szCs w:val="20"/>
                <w:lang w:val="en-US"/>
              </w:rPr>
              <w:t>4.87</w:t>
            </w:r>
          </w:p>
        </w:tc>
        <w:tc>
          <w:tcPr>
            <w:tcW w:w="902"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961BDF">
              <w:rPr>
                <w:rFonts w:ascii="Arial" w:eastAsia="Times New Roman" w:hAnsi="Arial" w:cs="Arial"/>
                <w:b/>
                <w:sz w:val="14"/>
                <w:szCs w:val="18"/>
                <w:lang w:val="en-US"/>
              </w:rPr>
              <w:t>88.40</w:t>
            </w:r>
          </w:p>
        </w:tc>
        <w:tc>
          <w:tcPr>
            <w:tcW w:w="799"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81.77</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961BDF">
              <w:rPr>
                <w:rFonts w:ascii="Arial" w:eastAsia="Times New Roman" w:hAnsi="Arial" w:cs="Arial"/>
                <w:b/>
                <w:sz w:val="14"/>
                <w:szCs w:val="18"/>
                <w:lang w:val="en-US"/>
              </w:rPr>
              <w:t>8.77</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6.21</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56.06</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41.26</w:t>
            </w:r>
          </w:p>
        </w:tc>
      </w:tr>
      <w:tr w:rsidR="00C43EA7" w:rsidRPr="00961BDF" w:rsidTr="005A3D61">
        <w:trPr>
          <w:trHeight w:val="288"/>
        </w:trPr>
        <w:tc>
          <w:tcPr>
            <w:tcW w:w="577" w:type="dxa"/>
            <w:tcBorders>
              <w:top w:val="nil"/>
              <w:left w:val="single" w:sz="4" w:space="0" w:color="auto"/>
              <w:bottom w:val="single" w:sz="4" w:space="0" w:color="auto"/>
              <w:right w:val="single" w:sz="4" w:space="0" w:color="auto"/>
            </w:tcBorders>
            <w:shd w:val="clear" w:color="auto" w:fill="FFFFFF" w:themeFill="background1"/>
            <w:vAlign w:val="center"/>
            <w:hideMark/>
          </w:tcPr>
          <w:p w:rsidR="00C43EA7" w:rsidRPr="00961BDF" w:rsidRDefault="00C43EA7" w:rsidP="00C43EA7">
            <w:pPr>
              <w:shd w:val="clear" w:color="auto" w:fill="FFFFFF" w:themeFill="background1"/>
              <w:spacing w:after="0" w:line="240" w:lineRule="auto"/>
              <w:jc w:val="center"/>
              <w:rPr>
                <w:rFonts w:ascii="Arial" w:eastAsia="Times New Roman" w:hAnsi="Arial" w:cs="Arial"/>
                <w:b/>
                <w:sz w:val="16"/>
                <w:szCs w:val="16"/>
                <w:lang w:val="en-US"/>
              </w:rPr>
            </w:pPr>
            <w:r w:rsidRPr="00961BDF">
              <w:rPr>
                <w:rFonts w:ascii="Arial" w:eastAsia="Times New Roman" w:hAnsi="Arial" w:cs="Arial"/>
                <w:b/>
                <w:sz w:val="16"/>
                <w:szCs w:val="16"/>
                <w:lang w:val="en-US"/>
              </w:rPr>
              <w:t>7</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rPr>
                <w:rFonts w:eastAsia="Times New Roman" w:cs="Times New Roman"/>
                <w:b/>
                <w:bCs/>
                <w:sz w:val="16"/>
                <w:lang w:val="en-US"/>
              </w:rPr>
            </w:pPr>
            <w:r w:rsidRPr="00961BDF">
              <w:rPr>
                <w:rFonts w:eastAsia="Times New Roman" w:cs="Times New Roman"/>
                <w:b/>
                <w:bCs/>
                <w:sz w:val="16"/>
                <w:lang w:val="en-US"/>
              </w:rPr>
              <w:t>Udalguri</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C43EA7" w:rsidRPr="0033583D"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33583D">
              <w:rPr>
                <w:rFonts w:ascii="Arial" w:eastAsia="Times New Roman" w:hAnsi="Arial" w:cs="Arial"/>
                <w:b/>
                <w:sz w:val="14"/>
                <w:szCs w:val="18"/>
                <w:lang w:val="en-US"/>
              </w:rPr>
              <w:t>68.78</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C43EA7" w:rsidRPr="0033583D" w:rsidRDefault="00C43EA7" w:rsidP="00C43EA7">
            <w:pPr>
              <w:spacing w:after="0" w:line="240" w:lineRule="auto"/>
              <w:jc w:val="right"/>
              <w:rPr>
                <w:rFonts w:ascii="Arial" w:hAnsi="Arial" w:cs="Arial"/>
                <w:sz w:val="14"/>
                <w:szCs w:val="18"/>
              </w:rPr>
            </w:pPr>
            <w:r w:rsidRPr="0033583D">
              <w:rPr>
                <w:rFonts w:ascii="Arial" w:hAnsi="Arial" w:cs="Arial"/>
                <w:sz w:val="14"/>
                <w:szCs w:val="18"/>
              </w:rPr>
              <w:t>63.41</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33583D" w:rsidRDefault="00C43EA7" w:rsidP="00C43EA7">
            <w:pPr>
              <w:shd w:val="clear" w:color="auto" w:fill="FFFFFF" w:themeFill="background1"/>
              <w:spacing w:after="0" w:line="240" w:lineRule="auto"/>
              <w:jc w:val="right"/>
              <w:rPr>
                <w:rFonts w:ascii="Arial" w:eastAsia="Times New Roman" w:hAnsi="Arial" w:cs="Arial"/>
                <w:sz w:val="14"/>
                <w:szCs w:val="18"/>
                <w:lang w:val="en-US"/>
              </w:rPr>
            </w:pPr>
            <w:r w:rsidRPr="0033583D">
              <w:rPr>
                <w:rFonts w:ascii="Arial" w:eastAsia="Times New Roman" w:hAnsi="Arial" w:cs="Arial"/>
                <w:sz w:val="14"/>
                <w:szCs w:val="18"/>
                <w:lang w:val="en-US"/>
              </w:rPr>
              <w:t>2.75</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C43EA7" w:rsidRPr="0033583D" w:rsidRDefault="00C43EA7" w:rsidP="00C43EA7">
            <w:pPr>
              <w:shd w:val="clear" w:color="auto" w:fill="FFFFFF" w:themeFill="background1"/>
              <w:spacing w:after="0" w:line="240" w:lineRule="auto"/>
              <w:jc w:val="right"/>
              <w:rPr>
                <w:rFonts w:eastAsia="Times New Roman" w:cs="Times New Roman"/>
                <w:sz w:val="14"/>
                <w:szCs w:val="20"/>
                <w:lang w:val="en-US"/>
              </w:rPr>
            </w:pPr>
            <w:r w:rsidRPr="0033583D">
              <w:rPr>
                <w:rFonts w:eastAsia="Times New Roman" w:cs="Times New Roman"/>
                <w:sz w:val="14"/>
                <w:szCs w:val="20"/>
                <w:lang w:val="en-US"/>
              </w:rPr>
              <w:t>2.35</w:t>
            </w:r>
          </w:p>
        </w:tc>
        <w:tc>
          <w:tcPr>
            <w:tcW w:w="902"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961BDF">
              <w:rPr>
                <w:rFonts w:ascii="Arial" w:eastAsia="Times New Roman" w:hAnsi="Arial" w:cs="Arial"/>
                <w:b/>
                <w:sz w:val="14"/>
                <w:szCs w:val="18"/>
                <w:lang w:val="en-US"/>
              </w:rPr>
              <w:t>196.59</w:t>
            </w:r>
          </w:p>
        </w:tc>
        <w:tc>
          <w:tcPr>
            <w:tcW w:w="799"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185.06</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961BDF">
              <w:rPr>
                <w:rFonts w:ascii="Arial" w:eastAsia="Times New Roman" w:hAnsi="Arial" w:cs="Arial"/>
                <w:b/>
                <w:sz w:val="14"/>
                <w:szCs w:val="18"/>
                <w:lang w:val="en-US"/>
              </w:rPr>
              <w:t>12.28</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26.97</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30.84</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30.06</w:t>
            </w:r>
          </w:p>
        </w:tc>
      </w:tr>
      <w:tr w:rsidR="00C43EA7" w:rsidRPr="00961BDF" w:rsidTr="005A3D61">
        <w:trPr>
          <w:trHeight w:val="288"/>
        </w:trPr>
        <w:tc>
          <w:tcPr>
            <w:tcW w:w="577" w:type="dxa"/>
            <w:tcBorders>
              <w:top w:val="nil"/>
              <w:left w:val="single" w:sz="4" w:space="0" w:color="auto"/>
              <w:bottom w:val="single" w:sz="4" w:space="0" w:color="auto"/>
              <w:right w:val="single" w:sz="4" w:space="0" w:color="auto"/>
            </w:tcBorders>
            <w:shd w:val="clear" w:color="auto" w:fill="FFFFFF" w:themeFill="background1"/>
            <w:vAlign w:val="center"/>
            <w:hideMark/>
          </w:tcPr>
          <w:p w:rsidR="00C43EA7" w:rsidRPr="00961BDF" w:rsidRDefault="00C43EA7" w:rsidP="00C43EA7">
            <w:pPr>
              <w:shd w:val="clear" w:color="auto" w:fill="FFFFFF" w:themeFill="background1"/>
              <w:spacing w:after="0" w:line="240" w:lineRule="auto"/>
              <w:jc w:val="center"/>
              <w:rPr>
                <w:rFonts w:ascii="Arial" w:eastAsia="Times New Roman" w:hAnsi="Arial" w:cs="Arial"/>
                <w:b/>
                <w:sz w:val="16"/>
                <w:szCs w:val="16"/>
                <w:lang w:val="en-US"/>
              </w:rPr>
            </w:pPr>
            <w:r w:rsidRPr="00961BDF">
              <w:rPr>
                <w:rFonts w:ascii="Arial" w:eastAsia="Times New Roman" w:hAnsi="Arial" w:cs="Arial"/>
                <w:b/>
                <w:sz w:val="16"/>
                <w:szCs w:val="16"/>
                <w:lang w:val="en-US"/>
              </w:rPr>
              <w:t> </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C43EA7" w:rsidRPr="00961BDF" w:rsidRDefault="00C43EA7" w:rsidP="00C43EA7">
            <w:pPr>
              <w:shd w:val="clear" w:color="auto" w:fill="FFFFFF" w:themeFill="background1"/>
              <w:spacing w:after="0" w:line="240" w:lineRule="auto"/>
              <w:rPr>
                <w:rFonts w:ascii="Arial" w:eastAsia="Times New Roman" w:hAnsi="Arial" w:cs="Arial"/>
                <w:b/>
                <w:bCs/>
                <w:sz w:val="16"/>
                <w:szCs w:val="16"/>
                <w:lang w:val="en-US"/>
              </w:rPr>
            </w:pPr>
            <w:r w:rsidRPr="00961BDF">
              <w:rPr>
                <w:rFonts w:ascii="Arial" w:eastAsia="Times New Roman" w:hAnsi="Arial" w:cs="Arial"/>
                <w:b/>
                <w:bCs/>
                <w:sz w:val="16"/>
                <w:szCs w:val="16"/>
                <w:lang w:val="en-US"/>
              </w:rPr>
              <w:t>Total</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C43EA7" w:rsidRPr="0033583D"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33583D">
              <w:rPr>
                <w:rFonts w:ascii="Arial" w:eastAsia="Times New Roman" w:hAnsi="Arial" w:cs="Arial"/>
                <w:b/>
                <w:sz w:val="14"/>
                <w:szCs w:val="18"/>
                <w:lang w:val="en-US"/>
              </w:rPr>
              <w:t>55.95</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C43EA7" w:rsidRPr="0033583D" w:rsidRDefault="00C43EA7" w:rsidP="00C43EA7">
            <w:pPr>
              <w:spacing w:after="0" w:line="240" w:lineRule="auto"/>
              <w:jc w:val="right"/>
              <w:rPr>
                <w:rFonts w:ascii="Arial" w:hAnsi="Arial" w:cs="Arial"/>
                <w:sz w:val="14"/>
                <w:szCs w:val="18"/>
              </w:rPr>
            </w:pPr>
            <w:r w:rsidRPr="0033583D">
              <w:rPr>
                <w:rFonts w:ascii="Arial" w:hAnsi="Arial" w:cs="Arial"/>
                <w:sz w:val="14"/>
                <w:szCs w:val="18"/>
              </w:rPr>
              <w:t>53.14</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33583D" w:rsidRDefault="00C43EA7" w:rsidP="00C43EA7">
            <w:pPr>
              <w:shd w:val="clear" w:color="auto" w:fill="FFFFFF" w:themeFill="background1"/>
              <w:spacing w:after="0" w:line="240" w:lineRule="auto"/>
              <w:jc w:val="right"/>
              <w:rPr>
                <w:rFonts w:ascii="Arial" w:eastAsia="Times New Roman" w:hAnsi="Arial" w:cs="Arial"/>
                <w:sz w:val="14"/>
                <w:szCs w:val="18"/>
                <w:lang w:val="en-US"/>
              </w:rPr>
            </w:pPr>
            <w:r w:rsidRPr="0033583D">
              <w:rPr>
                <w:rFonts w:ascii="Arial" w:eastAsia="Times New Roman" w:hAnsi="Arial" w:cs="Arial"/>
                <w:sz w:val="14"/>
                <w:szCs w:val="18"/>
                <w:lang w:val="en-US"/>
              </w:rPr>
              <w:t>10.42</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C43EA7" w:rsidRPr="0033583D" w:rsidRDefault="00C43EA7" w:rsidP="00C43EA7">
            <w:pPr>
              <w:shd w:val="clear" w:color="auto" w:fill="FFFFFF" w:themeFill="background1"/>
              <w:spacing w:after="0" w:line="240" w:lineRule="auto"/>
              <w:jc w:val="right"/>
              <w:rPr>
                <w:rFonts w:eastAsia="Times New Roman" w:cs="Times New Roman"/>
                <w:sz w:val="14"/>
                <w:szCs w:val="20"/>
                <w:lang w:val="en-US"/>
              </w:rPr>
            </w:pPr>
            <w:r w:rsidRPr="0033583D">
              <w:rPr>
                <w:rFonts w:eastAsia="Times New Roman" w:cs="Times New Roman"/>
                <w:sz w:val="14"/>
                <w:szCs w:val="20"/>
                <w:lang w:val="en-US"/>
              </w:rPr>
              <w:t>6.12</w:t>
            </w:r>
          </w:p>
        </w:tc>
        <w:tc>
          <w:tcPr>
            <w:tcW w:w="902"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961BDF">
              <w:rPr>
                <w:rFonts w:ascii="Arial" w:eastAsia="Times New Roman" w:hAnsi="Arial" w:cs="Arial"/>
                <w:b/>
                <w:sz w:val="14"/>
                <w:szCs w:val="18"/>
                <w:lang w:val="en-US"/>
              </w:rPr>
              <w:t>1141.69</w:t>
            </w:r>
          </w:p>
        </w:tc>
        <w:tc>
          <w:tcPr>
            <w:tcW w:w="799"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1090.95</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961BDF">
              <w:rPr>
                <w:rFonts w:ascii="Arial" w:eastAsia="Times New Roman" w:hAnsi="Arial" w:cs="Arial"/>
                <w:b/>
                <w:sz w:val="14"/>
                <w:szCs w:val="18"/>
                <w:lang w:val="en-US"/>
              </w:rPr>
              <w:t>126.63</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159.90</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604.47</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418.51</w:t>
            </w:r>
          </w:p>
        </w:tc>
      </w:tr>
      <w:tr w:rsidR="00C43EA7" w:rsidRPr="00961BDF" w:rsidTr="005A3D61">
        <w:trPr>
          <w:trHeight w:val="288"/>
        </w:trPr>
        <w:tc>
          <w:tcPr>
            <w:tcW w:w="157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43EA7" w:rsidRPr="00961BDF" w:rsidRDefault="00C43EA7" w:rsidP="00C43EA7">
            <w:pPr>
              <w:shd w:val="clear" w:color="auto" w:fill="FFFFFF" w:themeFill="background1"/>
              <w:spacing w:after="0" w:line="240" w:lineRule="auto"/>
              <w:jc w:val="center"/>
              <w:rPr>
                <w:rFonts w:ascii="Arial" w:eastAsia="Times New Roman" w:hAnsi="Arial" w:cs="Arial"/>
                <w:b/>
                <w:bCs/>
                <w:sz w:val="16"/>
                <w:szCs w:val="16"/>
                <w:lang w:val="en-US"/>
              </w:rPr>
            </w:pPr>
            <w:r w:rsidRPr="00961BDF">
              <w:rPr>
                <w:rFonts w:ascii="Arial" w:eastAsia="Times New Roman" w:hAnsi="Arial" w:cs="Arial"/>
                <w:b/>
                <w:bCs/>
                <w:sz w:val="16"/>
                <w:szCs w:val="16"/>
                <w:lang w:val="en-US"/>
              </w:rPr>
              <w:t>All Assam</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C43EA7" w:rsidRPr="0033583D"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33583D">
              <w:rPr>
                <w:rFonts w:ascii="Arial" w:eastAsia="Times New Roman" w:hAnsi="Arial" w:cs="Arial"/>
                <w:b/>
                <w:sz w:val="14"/>
                <w:szCs w:val="18"/>
                <w:lang w:val="en-US"/>
              </w:rPr>
              <w:t>46.28</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C43EA7" w:rsidRPr="0033583D"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33583D">
              <w:rPr>
                <w:rFonts w:ascii="Arial" w:eastAsia="Times New Roman" w:hAnsi="Arial" w:cs="Arial"/>
                <w:b/>
                <w:sz w:val="14"/>
                <w:szCs w:val="18"/>
                <w:lang w:val="en-US"/>
              </w:rPr>
              <w:t>47.122</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33583D" w:rsidRDefault="004A34A1" w:rsidP="00C43EA7">
            <w:pPr>
              <w:spacing w:after="0"/>
              <w:jc w:val="right"/>
              <w:rPr>
                <w:rFonts w:ascii="Arial" w:hAnsi="Arial" w:cs="Arial"/>
                <w:b/>
                <w:sz w:val="14"/>
                <w:szCs w:val="18"/>
              </w:rPr>
            </w:pPr>
            <w:r w:rsidRPr="0033583D">
              <w:rPr>
                <w:rFonts w:ascii="Arial" w:hAnsi="Arial" w:cs="Arial"/>
                <w:b/>
                <w:sz w:val="14"/>
                <w:szCs w:val="18"/>
              </w:rPr>
              <w:t>19.60</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C43EA7" w:rsidRPr="0033583D" w:rsidRDefault="00C43EA7" w:rsidP="00C43EA7">
            <w:pPr>
              <w:shd w:val="clear" w:color="auto" w:fill="FFFFFF" w:themeFill="background1"/>
              <w:spacing w:after="0" w:line="240" w:lineRule="auto"/>
              <w:jc w:val="right"/>
              <w:rPr>
                <w:rFonts w:eastAsia="Times New Roman" w:cs="Times New Roman"/>
                <w:b/>
                <w:sz w:val="14"/>
                <w:szCs w:val="20"/>
                <w:lang w:val="en-US"/>
              </w:rPr>
            </w:pPr>
            <w:r w:rsidRPr="0033583D">
              <w:rPr>
                <w:rFonts w:eastAsia="Times New Roman" w:cs="Times New Roman"/>
                <w:b/>
                <w:sz w:val="14"/>
                <w:szCs w:val="20"/>
                <w:lang w:val="en-US"/>
              </w:rPr>
              <w:t>16.28</w:t>
            </w:r>
          </w:p>
        </w:tc>
        <w:tc>
          <w:tcPr>
            <w:tcW w:w="902"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961BDF">
              <w:rPr>
                <w:rFonts w:ascii="Arial" w:eastAsia="Times New Roman" w:hAnsi="Arial" w:cs="Arial"/>
                <w:b/>
                <w:sz w:val="14"/>
                <w:szCs w:val="18"/>
                <w:lang w:val="en-US"/>
              </w:rPr>
              <w:t>5633.07</w:t>
            </w:r>
          </w:p>
        </w:tc>
        <w:tc>
          <w:tcPr>
            <w:tcW w:w="799"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5513.06</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8"/>
                <w:lang w:val="en-US"/>
              </w:rPr>
            </w:pPr>
            <w:r w:rsidRPr="00961BDF">
              <w:rPr>
                <w:rFonts w:ascii="Arial" w:eastAsia="Times New Roman" w:hAnsi="Arial" w:cs="Arial"/>
                <w:b/>
                <w:sz w:val="14"/>
                <w:szCs w:val="18"/>
                <w:lang w:val="en-US"/>
              </w:rPr>
              <w:t>469.56</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425.83</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3928.39</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C43EA7" w:rsidRPr="00961BDF" w:rsidRDefault="00C43EA7" w:rsidP="00C43EA7">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3137.05</w:t>
            </w:r>
          </w:p>
        </w:tc>
      </w:tr>
      <w:tr w:rsidR="0038451E" w:rsidRPr="00961BDF" w:rsidTr="005A3D61">
        <w:trPr>
          <w:trHeight w:val="372"/>
        </w:trPr>
        <w:tc>
          <w:tcPr>
            <w:tcW w:w="157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8451E" w:rsidRPr="00961BDF" w:rsidRDefault="0038451E" w:rsidP="00C43EA7">
            <w:pPr>
              <w:shd w:val="clear" w:color="auto" w:fill="FFFFFF" w:themeFill="background1"/>
              <w:spacing w:after="0" w:line="240" w:lineRule="auto"/>
              <w:jc w:val="center"/>
              <w:rPr>
                <w:rFonts w:ascii="Arial" w:eastAsia="Times New Roman" w:hAnsi="Arial" w:cs="Arial"/>
                <w:b/>
                <w:bCs/>
                <w:sz w:val="16"/>
                <w:szCs w:val="18"/>
                <w:lang w:val="en-US"/>
              </w:rPr>
            </w:pPr>
            <w:r w:rsidRPr="00961BDF">
              <w:rPr>
                <w:rFonts w:ascii="Arial" w:eastAsia="Times New Roman" w:hAnsi="Arial" w:cs="Arial"/>
                <w:b/>
                <w:bCs/>
                <w:sz w:val="16"/>
                <w:szCs w:val="18"/>
                <w:lang w:val="en-US"/>
              </w:rPr>
              <w:t>7 ADs to Assam%</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 </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 </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 </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 </w:t>
            </w:r>
          </w:p>
        </w:tc>
        <w:tc>
          <w:tcPr>
            <w:tcW w:w="902"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20.27</w:t>
            </w:r>
          </w:p>
        </w:tc>
        <w:tc>
          <w:tcPr>
            <w:tcW w:w="799"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19.79</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26.97</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37.55</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15.39</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13.34</w:t>
            </w:r>
          </w:p>
        </w:tc>
      </w:tr>
    </w:tbl>
    <w:p w:rsidR="0038451E" w:rsidRPr="00961BDF" w:rsidRDefault="0038451E" w:rsidP="00961BDF">
      <w:pPr>
        <w:shd w:val="clear" w:color="auto" w:fill="FFFFFF" w:themeFill="background1"/>
        <w:autoSpaceDE w:val="0"/>
        <w:autoSpaceDN w:val="0"/>
        <w:adjustRightInd w:val="0"/>
        <w:spacing w:after="0" w:line="240" w:lineRule="auto"/>
        <w:jc w:val="both"/>
        <w:rPr>
          <w:rFonts w:ascii="Arial" w:hAnsi="Arial" w:cs="Arial"/>
          <w:b/>
          <w:bCs/>
          <w:sz w:val="20"/>
          <w:szCs w:val="20"/>
        </w:rPr>
      </w:pPr>
    </w:p>
    <w:tbl>
      <w:tblPr>
        <w:tblW w:w="9791" w:type="dxa"/>
        <w:tblInd w:w="98" w:type="dxa"/>
        <w:tblLayout w:type="fixed"/>
        <w:tblLook w:val="04A0"/>
      </w:tblPr>
      <w:tblGrid>
        <w:gridCol w:w="577"/>
        <w:gridCol w:w="1134"/>
        <w:gridCol w:w="993"/>
        <w:gridCol w:w="996"/>
        <w:gridCol w:w="846"/>
        <w:gridCol w:w="993"/>
        <w:gridCol w:w="992"/>
        <w:gridCol w:w="992"/>
        <w:gridCol w:w="992"/>
        <w:gridCol w:w="1276"/>
      </w:tblGrid>
      <w:tr w:rsidR="0038451E" w:rsidRPr="00961BDF" w:rsidTr="00C43EA7">
        <w:trPr>
          <w:trHeight w:val="468"/>
        </w:trPr>
        <w:tc>
          <w:tcPr>
            <w:tcW w:w="5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rPr>
                <w:rFonts w:ascii="Arial" w:eastAsia="Times New Roman" w:hAnsi="Arial" w:cs="Arial"/>
                <w:b/>
                <w:sz w:val="16"/>
                <w:szCs w:val="16"/>
                <w:lang w:val="en-US"/>
              </w:rPr>
            </w:pPr>
            <w:r w:rsidRPr="00961BDF">
              <w:rPr>
                <w:rFonts w:ascii="Arial" w:eastAsia="Times New Roman" w:hAnsi="Arial" w:cs="Arial"/>
                <w:b/>
                <w:sz w:val="16"/>
                <w:szCs w:val="16"/>
                <w:lang w:val="en-US"/>
              </w:rPr>
              <w:t> </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center"/>
              <w:rPr>
                <w:rFonts w:ascii="Arial" w:eastAsia="Times New Roman" w:hAnsi="Arial" w:cs="Arial"/>
                <w:b/>
                <w:bCs/>
                <w:lang w:val="en-US"/>
              </w:rPr>
            </w:pPr>
            <w:r w:rsidRPr="00961BDF">
              <w:rPr>
                <w:rFonts w:ascii="Arial" w:eastAsia="Times New Roman" w:hAnsi="Arial" w:cs="Arial"/>
                <w:b/>
                <w:bCs/>
                <w:lang w:val="en-US"/>
              </w:rPr>
              <w:t>Assam</w:t>
            </w:r>
          </w:p>
        </w:tc>
        <w:tc>
          <w:tcPr>
            <w:tcW w:w="8080" w:type="dxa"/>
            <w:gridSpan w:val="8"/>
            <w:tcBorders>
              <w:top w:val="single" w:sz="4" w:space="0" w:color="auto"/>
              <w:left w:val="nil"/>
              <w:bottom w:val="single" w:sz="4" w:space="0" w:color="auto"/>
              <w:right w:val="single" w:sz="4" w:space="0" w:color="auto"/>
            </w:tcBorders>
            <w:shd w:val="clear" w:color="auto" w:fill="FFFFFF" w:themeFill="background1"/>
            <w:vAlign w:val="center"/>
            <w:hideMark/>
          </w:tcPr>
          <w:p w:rsidR="0038451E" w:rsidRPr="005A3D61" w:rsidRDefault="005A3D61" w:rsidP="00961BDF">
            <w:pPr>
              <w:shd w:val="clear" w:color="auto" w:fill="FFFFFF" w:themeFill="background1"/>
              <w:spacing w:after="0" w:line="240" w:lineRule="auto"/>
              <w:jc w:val="center"/>
              <w:rPr>
                <w:rFonts w:ascii="Arial" w:eastAsia="Times New Roman" w:hAnsi="Arial" w:cs="Arial"/>
                <w:b/>
                <w:bCs/>
                <w:u w:val="single"/>
                <w:lang w:val="en-US"/>
              </w:rPr>
            </w:pPr>
            <w:r w:rsidRPr="005A3D61">
              <w:rPr>
                <w:rFonts w:ascii="Arial" w:eastAsia="Times New Roman" w:hAnsi="Arial" w:cs="Arial"/>
                <w:b/>
                <w:bCs/>
                <w:sz w:val="24"/>
                <w:u w:val="single"/>
                <w:lang w:val="en-US"/>
              </w:rPr>
              <w:t>Social S</w:t>
            </w:r>
            <w:r w:rsidR="0038451E" w:rsidRPr="005A3D61">
              <w:rPr>
                <w:rFonts w:ascii="Arial" w:eastAsia="Times New Roman" w:hAnsi="Arial" w:cs="Arial"/>
                <w:b/>
                <w:bCs/>
                <w:sz w:val="24"/>
                <w:u w:val="single"/>
                <w:lang w:val="en-US"/>
              </w:rPr>
              <w:t>ecurity Schemes (in Cumulative Nos.)</w:t>
            </w:r>
          </w:p>
        </w:tc>
      </w:tr>
      <w:tr w:rsidR="005A3D61" w:rsidRPr="00961BDF" w:rsidTr="00C43EA7">
        <w:trPr>
          <w:trHeight w:val="399"/>
        </w:trPr>
        <w:tc>
          <w:tcPr>
            <w:tcW w:w="577" w:type="dxa"/>
            <w:vMerge w:val="restart"/>
            <w:tcBorders>
              <w:top w:val="nil"/>
              <w:left w:val="single" w:sz="4" w:space="0" w:color="auto"/>
              <w:right w:val="single" w:sz="4" w:space="0" w:color="auto"/>
            </w:tcBorders>
            <w:shd w:val="clear" w:color="auto" w:fill="FFFFFF" w:themeFill="background1"/>
            <w:vAlign w:val="center"/>
            <w:hideMark/>
          </w:tcPr>
          <w:p w:rsidR="005A3D61" w:rsidRPr="005A3D61" w:rsidRDefault="005A3D61" w:rsidP="00961BDF">
            <w:pPr>
              <w:shd w:val="clear" w:color="auto" w:fill="FFFFFF" w:themeFill="background1"/>
              <w:rPr>
                <w:rFonts w:ascii="Arial" w:eastAsia="Times New Roman" w:hAnsi="Arial" w:cs="Arial"/>
                <w:b/>
                <w:sz w:val="12"/>
                <w:szCs w:val="16"/>
                <w:lang w:val="en-US"/>
              </w:rPr>
            </w:pPr>
            <w:r w:rsidRPr="005A3D61">
              <w:rPr>
                <w:rFonts w:ascii="Arial" w:eastAsia="Times New Roman" w:hAnsi="Arial" w:cs="Arial"/>
                <w:b/>
                <w:sz w:val="12"/>
                <w:szCs w:val="16"/>
                <w:lang w:val="en-US"/>
              </w:rPr>
              <w:t>Sl No.</w:t>
            </w:r>
          </w:p>
        </w:tc>
        <w:tc>
          <w:tcPr>
            <w:tcW w:w="1134"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5A3D61" w:rsidRPr="005A3D61" w:rsidRDefault="005A3D61" w:rsidP="005A3D61">
            <w:pPr>
              <w:shd w:val="clear" w:color="auto" w:fill="FFFFFF" w:themeFill="background1"/>
              <w:spacing w:after="0" w:line="240" w:lineRule="auto"/>
              <w:rPr>
                <w:rFonts w:ascii="Arial" w:eastAsia="Times New Roman" w:hAnsi="Arial" w:cs="Arial"/>
                <w:b/>
                <w:bCs/>
                <w:sz w:val="14"/>
                <w:szCs w:val="18"/>
                <w:lang w:val="en-US"/>
              </w:rPr>
            </w:pPr>
            <w:r w:rsidRPr="005A3D61">
              <w:rPr>
                <w:rFonts w:ascii="Arial" w:eastAsia="Times New Roman" w:hAnsi="Arial" w:cs="Arial"/>
                <w:b/>
                <w:bCs/>
                <w:sz w:val="14"/>
                <w:szCs w:val="18"/>
                <w:lang w:val="en-US"/>
              </w:rPr>
              <w:t>7 Aspirational Districts</w:t>
            </w:r>
          </w:p>
          <w:p w:rsidR="005A3D61" w:rsidRPr="005A3D61" w:rsidRDefault="005A3D61" w:rsidP="00961BDF">
            <w:pPr>
              <w:shd w:val="clear" w:color="auto" w:fill="FFFFFF" w:themeFill="background1"/>
              <w:spacing w:after="0" w:line="240" w:lineRule="auto"/>
              <w:jc w:val="center"/>
              <w:rPr>
                <w:rFonts w:ascii="Arial" w:eastAsia="Times New Roman" w:hAnsi="Arial" w:cs="Arial"/>
                <w:b/>
                <w:bCs/>
                <w:sz w:val="14"/>
                <w:szCs w:val="16"/>
                <w:lang w:val="en-US"/>
              </w:rPr>
            </w:pPr>
          </w:p>
        </w:tc>
        <w:tc>
          <w:tcPr>
            <w:tcW w:w="1989"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5A3D61" w:rsidRPr="005A3D61" w:rsidRDefault="005A3D61" w:rsidP="00961BDF">
            <w:pPr>
              <w:shd w:val="clear" w:color="auto" w:fill="FFFFFF" w:themeFill="background1"/>
              <w:spacing w:after="0" w:line="240" w:lineRule="auto"/>
              <w:jc w:val="center"/>
              <w:rPr>
                <w:rFonts w:ascii="Arial" w:eastAsia="Times New Roman" w:hAnsi="Arial" w:cs="Arial"/>
                <w:b/>
                <w:bCs/>
                <w:sz w:val="20"/>
                <w:szCs w:val="18"/>
                <w:u w:val="single"/>
                <w:lang w:val="en-US"/>
              </w:rPr>
            </w:pPr>
            <w:r w:rsidRPr="005A3D61">
              <w:rPr>
                <w:rFonts w:ascii="Arial" w:eastAsia="Times New Roman" w:hAnsi="Arial" w:cs="Arial"/>
                <w:b/>
                <w:bCs/>
                <w:sz w:val="20"/>
                <w:szCs w:val="18"/>
                <w:u w:val="single"/>
                <w:lang w:val="en-US"/>
              </w:rPr>
              <w:t>PMJDY</w:t>
            </w:r>
          </w:p>
        </w:tc>
        <w:tc>
          <w:tcPr>
            <w:tcW w:w="1839"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5A3D61" w:rsidRPr="005A3D61" w:rsidRDefault="005A3D61" w:rsidP="00961BDF">
            <w:pPr>
              <w:shd w:val="clear" w:color="auto" w:fill="FFFFFF" w:themeFill="background1"/>
              <w:spacing w:after="0" w:line="240" w:lineRule="auto"/>
              <w:jc w:val="center"/>
              <w:rPr>
                <w:rFonts w:ascii="Arial" w:eastAsia="Times New Roman" w:hAnsi="Arial" w:cs="Arial"/>
                <w:b/>
                <w:bCs/>
                <w:sz w:val="20"/>
                <w:szCs w:val="18"/>
                <w:u w:val="single"/>
                <w:lang w:val="en-US"/>
              </w:rPr>
            </w:pPr>
            <w:r w:rsidRPr="005A3D61">
              <w:rPr>
                <w:rFonts w:ascii="Arial" w:eastAsia="Times New Roman" w:hAnsi="Arial" w:cs="Arial"/>
                <w:b/>
                <w:bCs/>
                <w:sz w:val="20"/>
                <w:szCs w:val="18"/>
                <w:u w:val="single"/>
                <w:lang w:val="en-US"/>
              </w:rPr>
              <w:t>PMJJBY</w:t>
            </w:r>
          </w:p>
        </w:tc>
        <w:tc>
          <w:tcPr>
            <w:tcW w:w="1984"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5A3D61" w:rsidRPr="005A3D61" w:rsidRDefault="005A3D61" w:rsidP="00961BDF">
            <w:pPr>
              <w:shd w:val="clear" w:color="auto" w:fill="FFFFFF" w:themeFill="background1"/>
              <w:spacing w:after="0" w:line="240" w:lineRule="auto"/>
              <w:jc w:val="center"/>
              <w:rPr>
                <w:rFonts w:ascii="Arial" w:eastAsia="Times New Roman" w:hAnsi="Arial" w:cs="Arial"/>
                <w:b/>
                <w:bCs/>
                <w:sz w:val="20"/>
                <w:szCs w:val="18"/>
                <w:u w:val="single"/>
                <w:lang w:val="en-US"/>
              </w:rPr>
            </w:pPr>
            <w:r w:rsidRPr="005A3D61">
              <w:rPr>
                <w:rFonts w:ascii="Arial" w:eastAsia="Times New Roman" w:hAnsi="Arial" w:cs="Arial"/>
                <w:b/>
                <w:bCs/>
                <w:sz w:val="20"/>
                <w:szCs w:val="18"/>
                <w:u w:val="single"/>
                <w:lang w:val="en-US"/>
              </w:rPr>
              <w:t>PMSBY</w:t>
            </w:r>
          </w:p>
        </w:tc>
        <w:tc>
          <w:tcPr>
            <w:tcW w:w="2268"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5A3D61" w:rsidRPr="005A3D61" w:rsidRDefault="005A3D61" w:rsidP="00961BDF">
            <w:pPr>
              <w:shd w:val="clear" w:color="auto" w:fill="FFFFFF" w:themeFill="background1"/>
              <w:spacing w:after="0" w:line="240" w:lineRule="auto"/>
              <w:jc w:val="center"/>
              <w:rPr>
                <w:rFonts w:ascii="Arial" w:eastAsia="Times New Roman" w:hAnsi="Arial" w:cs="Arial"/>
                <w:b/>
                <w:bCs/>
                <w:sz w:val="20"/>
                <w:szCs w:val="18"/>
                <w:u w:val="single"/>
                <w:lang w:val="en-US"/>
              </w:rPr>
            </w:pPr>
            <w:r w:rsidRPr="005A3D61">
              <w:rPr>
                <w:rFonts w:ascii="Arial" w:eastAsia="Times New Roman" w:hAnsi="Arial" w:cs="Arial"/>
                <w:b/>
                <w:bCs/>
                <w:sz w:val="20"/>
                <w:szCs w:val="18"/>
                <w:u w:val="single"/>
                <w:lang w:val="en-US"/>
              </w:rPr>
              <w:t>APY</w:t>
            </w:r>
          </w:p>
        </w:tc>
      </w:tr>
      <w:tr w:rsidR="005A3D61" w:rsidRPr="00961BDF" w:rsidTr="00C43EA7">
        <w:trPr>
          <w:trHeight w:val="288"/>
        </w:trPr>
        <w:tc>
          <w:tcPr>
            <w:tcW w:w="577" w:type="dxa"/>
            <w:vMerge/>
            <w:tcBorders>
              <w:left w:val="single" w:sz="4" w:space="0" w:color="auto"/>
              <w:bottom w:val="single" w:sz="4" w:space="0" w:color="auto"/>
              <w:right w:val="single" w:sz="4" w:space="0" w:color="auto"/>
            </w:tcBorders>
            <w:shd w:val="clear" w:color="auto" w:fill="FFFFFF" w:themeFill="background1"/>
            <w:vAlign w:val="center"/>
            <w:hideMark/>
          </w:tcPr>
          <w:p w:rsidR="005A3D61" w:rsidRPr="00961BDF" w:rsidRDefault="005A3D61" w:rsidP="00961BDF">
            <w:pPr>
              <w:shd w:val="clear" w:color="auto" w:fill="FFFFFF" w:themeFill="background1"/>
              <w:spacing w:after="0" w:line="240" w:lineRule="auto"/>
              <w:rPr>
                <w:rFonts w:ascii="Arial" w:eastAsia="Times New Roman" w:hAnsi="Arial" w:cs="Arial"/>
                <w:b/>
                <w:sz w:val="16"/>
                <w:szCs w:val="16"/>
                <w:lang w:val="en-U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5A3D61" w:rsidRPr="00961BDF" w:rsidRDefault="005A3D61" w:rsidP="00961BDF">
            <w:pPr>
              <w:shd w:val="clear" w:color="auto" w:fill="FFFFFF" w:themeFill="background1"/>
              <w:spacing w:after="0" w:line="240" w:lineRule="auto"/>
              <w:rPr>
                <w:rFonts w:ascii="Arial" w:eastAsia="Times New Roman" w:hAnsi="Arial" w:cs="Arial"/>
                <w:b/>
                <w:bCs/>
                <w:sz w:val="16"/>
                <w:szCs w:val="16"/>
                <w:lang w:val="en-US"/>
              </w:rPr>
            </w:pP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A3D61" w:rsidRPr="005A3D61" w:rsidRDefault="005A3D61" w:rsidP="00961BDF">
            <w:pPr>
              <w:shd w:val="clear" w:color="auto" w:fill="FFFFFF" w:themeFill="background1"/>
              <w:spacing w:after="0" w:line="240" w:lineRule="auto"/>
              <w:jc w:val="center"/>
              <w:rPr>
                <w:rFonts w:ascii="Arial" w:eastAsia="Times New Roman" w:hAnsi="Arial" w:cs="Arial"/>
                <w:b/>
                <w:bCs/>
                <w:sz w:val="16"/>
                <w:szCs w:val="16"/>
                <w:lang w:val="en-US"/>
              </w:rPr>
            </w:pPr>
            <w:r w:rsidRPr="005A3D61">
              <w:rPr>
                <w:rFonts w:ascii="Arial" w:eastAsia="Times New Roman" w:hAnsi="Arial" w:cs="Arial"/>
                <w:b/>
                <w:bCs/>
                <w:sz w:val="16"/>
                <w:szCs w:val="16"/>
                <w:lang w:val="en-US"/>
              </w:rPr>
              <w:t>Mar’20</w:t>
            </w:r>
          </w:p>
        </w:tc>
        <w:tc>
          <w:tcPr>
            <w:tcW w:w="996" w:type="dxa"/>
            <w:tcBorders>
              <w:top w:val="nil"/>
              <w:left w:val="nil"/>
              <w:bottom w:val="single" w:sz="4" w:space="0" w:color="auto"/>
              <w:right w:val="single" w:sz="4" w:space="0" w:color="auto"/>
            </w:tcBorders>
            <w:shd w:val="clear" w:color="auto" w:fill="FFFFFF" w:themeFill="background1"/>
            <w:noWrap/>
            <w:vAlign w:val="center"/>
            <w:hideMark/>
          </w:tcPr>
          <w:p w:rsidR="005A3D61" w:rsidRPr="005A3D61" w:rsidRDefault="005A3D61" w:rsidP="00961BDF">
            <w:pPr>
              <w:shd w:val="clear" w:color="auto" w:fill="FFFFFF" w:themeFill="background1"/>
              <w:spacing w:after="0" w:line="240" w:lineRule="auto"/>
              <w:jc w:val="center"/>
              <w:rPr>
                <w:rFonts w:ascii="Arial" w:eastAsia="Times New Roman" w:hAnsi="Arial" w:cs="Arial"/>
                <w:b/>
                <w:bCs/>
                <w:sz w:val="16"/>
                <w:lang w:val="en-US"/>
              </w:rPr>
            </w:pPr>
            <w:r w:rsidRPr="005A3D61">
              <w:rPr>
                <w:rFonts w:ascii="Arial" w:eastAsia="Times New Roman" w:hAnsi="Arial" w:cs="Arial"/>
                <w:b/>
                <w:bCs/>
                <w:sz w:val="16"/>
                <w:lang w:val="en-US"/>
              </w:rPr>
              <w:t>June'20</w:t>
            </w:r>
          </w:p>
        </w:tc>
        <w:tc>
          <w:tcPr>
            <w:tcW w:w="846" w:type="dxa"/>
            <w:tcBorders>
              <w:top w:val="nil"/>
              <w:left w:val="nil"/>
              <w:bottom w:val="single" w:sz="4" w:space="0" w:color="auto"/>
              <w:right w:val="single" w:sz="4" w:space="0" w:color="auto"/>
            </w:tcBorders>
            <w:shd w:val="clear" w:color="auto" w:fill="FFFFFF" w:themeFill="background1"/>
            <w:vAlign w:val="center"/>
            <w:hideMark/>
          </w:tcPr>
          <w:p w:rsidR="005A3D61" w:rsidRPr="005A3D61" w:rsidRDefault="005A3D61" w:rsidP="00961BDF">
            <w:pPr>
              <w:shd w:val="clear" w:color="auto" w:fill="FFFFFF" w:themeFill="background1"/>
              <w:spacing w:after="0" w:line="240" w:lineRule="auto"/>
              <w:jc w:val="center"/>
              <w:rPr>
                <w:rFonts w:ascii="Arial" w:eastAsia="Times New Roman" w:hAnsi="Arial" w:cs="Arial"/>
                <w:b/>
                <w:bCs/>
                <w:sz w:val="16"/>
                <w:szCs w:val="16"/>
                <w:lang w:val="en-US"/>
              </w:rPr>
            </w:pPr>
            <w:r w:rsidRPr="005A3D61">
              <w:rPr>
                <w:rFonts w:ascii="Arial" w:eastAsia="Times New Roman" w:hAnsi="Arial" w:cs="Arial"/>
                <w:b/>
                <w:bCs/>
                <w:sz w:val="16"/>
                <w:szCs w:val="16"/>
                <w:lang w:val="en-US"/>
              </w:rPr>
              <w:t>Mar’20</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5A3D61" w:rsidRPr="005A3D61" w:rsidRDefault="005A3D61" w:rsidP="00961BDF">
            <w:pPr>
              <w:shd w:val="clear" w:color="auto" w:fill="FFFFFF" w:themeFill="background1"/>
              <w:spacing w:after="0" w:line="240" w:lineRule="auto"/>
              <w:jc w:val="center"/>
              <w:rPr>
                <w:rFonts w:ascii="Arial" w:eastAsia="Times New Roman" w:hAnsi="Arial" w:cs="Arial"/>
                <w:b/>
                <w:bCs/>
                <w:sz w:val="16"/>
                <w:lang w:val="en-US"/>
              </w:rPr>
            </w:pPr>
            <w:r w:rsidRPr="005A3D61">
              <w:rPr>
                <w:rFonts w:ascii="Arial" w:eastAsia="Times New Roman" w:hAnsi="Arial" w:cs="Arial"/>
                <w:b/>
                <w:bCs/>
                <w:sz w:val="16"/>
                <w:lang w:val="en-US"/>
              </w:rPr>
              <w:t>June'20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A3D61" w:rsidRPr="005A3D61" w:rsidRDefault="005A3D61" w:rsidP="00961BDF">
            <w:pPr>
              <w:shd w:val="clear" w:color="auto" w:fill="FFFFFF" w:themeFill="background1"/>
              <w:spacing w:after="0" w:line="240" w:lineRule="auto"/>
              <w:jc w:val="center"/>
              <w:rPr>
                <w:rFonts w:ascii="Arial" w:eastAsia="Times New Roman" w:hAnsi="Arial" w:cs="Arial"/>
                <w:b/>
                <w:bCs/>
                <w:sz w:val="16"/>
                <w:szCs w:val="16"/>
                <w:lang w:val="en-US"/>
              </w:rPr>
            </w:pPr>
            <w:r w:rsidRPr="005A3D61">
              <w:rPr>
                <w:rFonts w:ascii="Arial" w:eastAsia="Times New Roman" w:hAnsi="Arial" w:cs="Arial"/>
                <w:b/>
                <w:bCs/>
                <w:sz w:val="16"/>
                <w:szCs w:val="16"/>
                <w:lang w:val="en-US"/>
              </w:rPr>
              <w:t>Mar’20</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5A3D61" w:rsidRPr="005A3D61" w:rsidRDefault="005A3D61" w:rsidP="00961BDF">
            <w:pPr>
              <w:shd w:val="clear" w:color="auto" w:fill="FFFFFF" w:themeFill="background1"/>
              <w:spacing w:after="0" w:line="240" w:lineRule="auto"/>
              <w:jc w:val="center"/>
              <w:rPr>
                <w:rFonts w:ascii="Arial" w:eastAsia="Times New Roman" w:hAnsi="Arial" w:cs="Arial"/>
                <w:b/>
                <w:bCs/>
                <w:sz w:val="16"/>
                <w:lang w:val="en-US"/>
              </w:rPr>
            </w:pPr>
            <w:r w:rsidRPr="005A3D61">
              <w:rPr>
                <w:rFonts w:ascii="Arial" w:eastAsia="Times New Roman" w:hAnsi="Arial" w:cs="Arial"/>
                <w:b/>
                <w:bCs/>
                <w:sz w:val="16"/>
                <w:lang w:val="en-US"/>
              </w:rPr>
              <w:t>June'20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A3D61" w:rsidRPr="005A3D61" w:rsidRDefault="005A3D61" w:rsidP="00961BDF">
            <w:pPr>
              <w:shd w:val="clear" w:color="auto" w:fill="FFFFFF" w:themeFill="background1"/>
              <w:spacing w:after="0" w:line="240" w:lineRule="auto"/>
              <w:jc w:val="center"/>
              <w:rPr>
                <w:rFonts w:ascii="Arial" w:eastAsia="Times New Roman" w:hAnsi="Arial" w:cs="Arial"/>
                <w:b/>
                <w:bCs/>
                <w:sz w:val="16"/>
                <w:szCs w:val="16"/>
                <w:lang w:val="en-US"/>
              </w:rPr>
            </w:pPr>
            <w:r w:rsidRPr="005A3D61">
              <w:rPr>
                <w:rFonts w:ascii="Arial" w:eastAsia="Times New Roman" w:hAnsi="Arial" w:cs="Arial"/>
                <w:b/>
                <w:bCs/>
                <w:sz w:val="16"/>
                <w:szCs w:val="16"/>
                <w:lang w:val="en-US"/>
              </w:rPr>
              <w:t>Mar’20</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5A3D61" w:rsidRPr="005A3D61" w:rsidRDefault="005A3D61" w:rsidP="00961BDF">
            <w:pPr>
              <w:shd w:val="clear" w:color="auto" w:fill="FFFFFF" w:themeFill="background1"/>
              <w:spacing w:after="0" w:line="240" w:lineRule="auto"/>
              <w:jc w:val="center"/>
              <w:rPr>
                <w:rFonts w:ascii="Arial" w:eastAsia="Times New Roman" w:hAnsi="Arial" w:cs="Arial"/>
                <w:b/>
                <w:bCs/>
                <w:sz w:val="16"/>
                <w:lang w:val="en-US"/>
              </w:rPr>
            </w:pPr>
            <w:r w:rsidRPr="005A3D61">
              <w:rPr>
                <w:rFonts w:ascii="Arial" w:eastAsia="Times New Roman" w:hAnsi="Arial" w:cs="Arial"/>
                <w:b/>
                <w:bCs/>
                <w:sz w:val="16"/>
                <w:lang w:val="en-US"/>
              </w:rPr>
              <w:t>June'20</w:t>
            </w:r>
          </w:p>
        </w:tc>
      </w:tr>
      <w:tr w:rsidR="0038451E" w:rsidRPr="00961BDF" w:rsidTr="00C43EA7">
        <w:trPr>
          <w:trHeight w:val="288"/>
        </w:trPr>
        <w:tc>
          <w:tcPr>
            <w:tcW w:w="5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center"/>
              <w:rPr>
                <w:rFonts w:ascii="Arial" w:eastAsia="Times New Roman" w:hAnsi="Arial" w:cs="Arial"/>
                <w:b/>
                <w:sz w:val="16"/>
                <w:szCs w:val="16"/>
                <w:lang w:val="en-US"/>
              </w:rPr>
            </w:pPr>
            <w:r w:rsidRPr="00961BDF">
              <w:rPr>
                <w:rFonts w:ascii="Arial" w:eastAsia="Times New Roman" w:hAnsi="Arial" w:cs="Arial"/>
                <w:b/>
                <w:sz w:val="16"/>
                <w:szCs w:val="16"/>
                <w:lang w:val="en-US"/>
              </w:rPr>
              <w:t>1</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8451E" w:rsidRPr="00D40D32" w:rsidRDefault="0038451E" w:rsidP="00961BDF">
            <w:pPr>
              <w:shd w:val="clear" w:color="auto" w:fill="FFFFFF" w:themeFill="background1"/>
              <w:spacing w:after="0" w:line="240" w:lineRule="auto"/>
              <w:rPr>
                <w:rFonts w:eastAsia="Times New Roman" w:cs="Times New Roman"/>
                <w:b/>
                <w:sz w:val="20"/>
                <w:lang w:val="en-US"/>
              </w:rPr>
            </w:pPr>
            <w:r w:rsidRPr="00D40D32">
              <w:rPr>
                <w:rFonts w:eastAsia="Times New Roman" w:cs="Times New Roman"/>
                <w:b/>
                <w:sz w:val="20"/>
                <w:lang w:val="en-US"/>
              </w:rPr>
              <w:t>Baksa</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412178</w:t>
            </w:r>
          </w:p>
        </w:tc>
        <w:tc>
          <w:tcPr>
            <w:tcW w:w="996"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3667544</w:t>
            </w:r>
          </w:p>
        </w:tc>
        <w:tc>
          <w:tcPr>
            <w:tcW w:w="846"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11646</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152401</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60206</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461961</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4701</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36089</w:t>
            </w:r>
          </w:p>
        </w:tc>
      </w:tr>
      <w:tr w:rsidR="0038451E" w:rsidRPr="00961BDF" w:rsidTr="00C43EA7">
        <w:trPr>
          <w:trHeight w:val="288"/>
        </w:trPr>
        <w:tc>
          <w:tcPr>
            <w:tcW w:w="5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center"/>
              <w:rPr>
                <w:rFonts w:ascii="Arial" w:eastAsia="Times New Roman" w:hAnsi="Arial" w:cs="Arial"/>
                <w:b/>
                <w:sz w:val="16"/>
                <w:szCs w:val="16"/>
                <w:lang w:val="en-US"/>
              </w:rPr>
            </w:pPr>
            <w:r w:rsidRPr="00961BDF">
              <w:rPr>
                <w:rFonts w:ascii="Arial" w:eastAsia="Times New Roman" w:hAnsi="Arial" w:cs="Arial"/>
                <w:b/>
                <w:sz w:val="16"/>
                <w:szCs w:val="16"/>
                <w:lang w:val="en-US"/>
              </w:rPr>
              <w:t>2</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8451E" w:rsidRPr="00D40D32" w:rsidRDefault="0038451E" w:rsidP="00961BDF">
            <w:pPr>
              <w:shd w:val="clear" w:color="auto" w:fill="FFFFFF" w:themeFill="background1"/>
              <w:spacing w:after="0" w:line="240" w:lineRule="auto"/>
              <w:rPr>
                <w:rFonts w:eastAsia="Times New Roman" w:cs="Times New Roman"/>
                <w:b/>
                <w:sz w:val="20"/>
                <w:lang w:val="en-US"/>
              </w:rPr>
            </w:pPr>
            <w:r w:rsidRPr="00D40D32">
              <w:rPr>
                <w:rFonts w:eastAsia="Times New Roman" w:cs="Times New Roman"/>
                <w:b/>
                <w:sz w:val="20"/>
                <w:lang w:val="en-US"/>
              </w:rPr>
              <w:t>Barpeta</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1070940</w:t>
            </w:r>
          </w:p>
        </w:tc>
        <w:tc>
          <w:tcPr>
            <w:tcW w:w="996"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1023328</w:t>
            </w:r>
          </w:p>
        </w:tc>
        <w:tc>
          <w:tcPr>
            <w:tcW w:w="846"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22947</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52470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142619</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162898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17333</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23284</w:t>
            </w:r>
          </w:p>
        </w:tc>
      </w:tr>
      <w:tr w:rsidR="0038451E" w:rsidRPr="00961BDF" w:rsidTr="00C43EA7">
        <w:trPr>
          <w:trHeight w:val="288"/>
        </w:trPr>
        <w:tc>
          <w:tcPr>
            <w:tcW w:w="5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center"/>
              <w:rPr>
                <w:rFonts w:ascii="Arial" w:eastAsia="Times New Roman" w:hAnsi="Arial" w:cs="Arial"/>
                <w:b/>
                <w:sz w:val="16"/>
                <w:szCs w:val="16"/>
                <w:lang w:val="en-US"/>
              </w:rPr>
            </w:pPr>
            <w:r w:rsidRPr="00961BDF">
              <w:rPr>
                <w:rFonts w:ascii="Arial" w:eastAsia="Times New Roman" w:hAnsi="Arial" w:cs="Arial"/>
                <w:b/>
                <w:sz w:val="16"/>
                <w:szCs w:val="16"/>
                <w:lang w:val="en-US"/>
              </w:rPr>
              <w:t>3</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8451E" w:rsidRPr="00D40D32" w:rsidRDefault="0038451E" w:rsidP="00961BDF">
            <w:pPr>
              <w:shd w:val="clear" w:color="auto" w:fill="FFFFFF" w:themeFill="background1"/>
              <w:spacing w:after="0" w:line="240" w:lineRule="auto"/>
              <w:rPr>
                <w:rFonts w:eastAsia="Times New Roman" w:cs="Times New Roman"/>
                <w:b/>
                <w:sz w:val="20"/>
                <w:lang w:val="en-US"/>
              </w:rPr>
            </w:pPr>
            <w:r w:rsidRPr="00D40D32">
              <w:rPr>
                <w:rFonts w:eastAsia="Times New Roman" w:cs="Times New Roman"/>
                <w:b/>
                <w:sz w:val="20"/>
                <w:lang w:val="en-US"/>
              </w:rPr>
              <w:t>Darrang</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578708</w:t>
            </w:r>
          </w:p>
        </w:tc>
        <w:tc>
          <w:tcPr>
            <w:tcW w:w="996"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613262</w:t>
            </w:r>
          </w:p>
        </w:tc>
        <w:tc>
          <w:tcPr>
            <w:tcW w:w="846"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39486</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37582</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99811</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99275</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8551</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10158</w:t>
            </w:r>
          </w:p>
        </w:tc>
      </w:tr>
      <w:tr w:rsidR="0038451E" w:rsidRPr="00961BDF" w:rsidTr="00C43EA7">
        <w:trPr>
          <w:trHeight w:val="288"/>
        </w:trPr>
        <w:tc>
          <w:tcPr>
            <w:tcW w:w="5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center"/>
              <w:rPr>
                <w:rFonts w:ascii="Arial" w:eastAsia="Times New Roman" w:hAnsi="Arial" w:cs="Arial"/>
                <w:b/>
                <w:sz w:val="16"/>
                <w:szCs w:val="16"/>
                <w:lang w:val="en-US"/>
              </w:rPr>
            </w:pPr>
            <w:r w:rsidRPr="00961BDF">
              <w:rPr>
                <w:rFonts w:ascii="Arial" w:eastAsia="Times New Roman" w:hAnsi="Arial" w:cs="Arial"/>
                <w:b/>
                <w:sz w:val="16"/>
                <w:szCs w:val="16"/>
                <w:lang w:val="en-US"/>
              </w:rPr>
              <w:t>4</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8451E" w:rsidRPr="00D40D32" w:rsidRDefault="0038451E" w:rsidP="00961BDF">
            <w:pPr>
              <w:shd w:val="clear" w:color="auto" w:fill="FFFFFF" w:themeFill="background1"/>
              <w:spacing w:after="0" w:line="240" w:lineRule="auto"/>
              <w:rPr>
                <w:rFonts w:eastAsia="Times New Roman" w:cs="Times New Roman"/>
                <w:b/>
                <w:sz w:val="20"/>
                <w:lang w:val="en-US"/>
              </w:rPr>
            </w:pPr>
            <w:r w:rsidRPr="00D40D32">
              <w:rPr>
                <w:rFonts w:eastAsia="Times New Roman" w:cs="Times New Roman"/>
                <w:b/>
                <w:sz w:val="20"/>
                <w:lang w:val="en-US"/>
              </w:rPr>
              <w:t>Dhubri</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1103357</w:t>
            </w:r>
          </w:p>
        </w:tc>
        <w:tc>
          <w:tcPr>
            <w:tcW w:w="996"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1012881</w:t>
            </w:r>
          </w:p>
        </w:tc>
        <w:tc>
          <w:tcPr>
            <w:tcW w:w="846"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36548</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41196</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144995</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179609</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11300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11428</w:t>
            </w:r>
          </w:p>
        </w:tc>
      </w:tr>
      <w:tr w:rsidR="0038451E" w:rsidRPr="00961BDF" w:rsidTr="00C43EA7">
        <w:trPr>
          <w:trHeight w:val="288"/>
        </w:trPr>
        <w:tc>
          <w:tcPr>
            <w:tcW w:w="5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center"/>
              <w:rPr>
                <w:rFonts w:ascii="Arial" w:eastAsia="Times New Roman" w:hAnsi="Arial" w:cs="Arial"/>
                <w:b/>
                <w:sz w:val="16"/>
                <w:szCs w:val="16"/>
                <w:lang w:val="en-US"/>
              </w:rPr>
            </w:pPr>
            <w:r w:rsidRPr="00961BDF">
              <w:rPr>
                <w:rFonts w:ascii="Arial" w:eastAsia="Times New Roman" w:hAnsi="Arial" w:cs="Arial"/>
                <w:b/>
                <w:sz w:val="16"/>
                <w:szCs w:val="16"/>
                <w:lang w:val="en-US"/>
              </w:rPr>
              <w:t>5</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8451E" w:rsidRPr="00D40D32" w:rsidRDefault="0038451E" w:rsidP="00961BDF">
            <w:pPr>
              <w:shd w:val="clear" w:color="auto" w:fill="FFFFFF" w:themeFill="background1"/>
              <w:spacing w:after="0" w:line="240" w:lineRule="auto"/>
              <w:rPr>
                <w:rFonts w:eastAsia="Times New Roman" w:cs="Times New Roman"/>
                <w:b/>
                <w:sz w:val="20"/>
                <w:lang w:val="en-US"/>
              </w:rPr>
            </w:pPr>
            <w:r w:rsidRPr="00D40D32">
              <w:rPr>
                <w:rFonts w:eastAsia="Times New Roman" w:cs="Times New Roman"/>
                <w:b/>
                <w:sz w:val="20"/>
                <w:lang w:val="en-US"/>
              </w:rPr>
              <w:t>Goalpara</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498434</w:t>
            </w:r>
          </w:p>
        </w:tc>
        <w:tc>
          <w:tcPr>
            <w:tcW w:w="996"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513844</w:t>
            </w:r>
          </w:p>
        </w:tc>
        <w:tc>
          <w:tcPr>
            <w:tcW w:w="846"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40135</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32481</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89271</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104829</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7720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10097</w:t>
            </w:r>
          </w:p>
        </w:tc>
      </w:tr>
      <w:tr w:rsidR="0038451E" w:rsidRPr="00961BDF" w:rsidTr="00C43EA7">
        <w:trPr>
          <w:trHeight w:val="288"/>
        </w:trPr>
        <w:tc>
          <w:tcPr>
            <w:tcW w:w="5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center"/>
              <w:rPr>
                <w:rFonts w:ascii="Arial" w:eastAsia="Times New Roman" w:hAnsi="Arial" w:cs="Arial"/>
                <w:b/>
                <w:sz w:val="16"/>
                <w:szCs w:val="16"/>
                <w:lang w:val="en-US"/>
              </w:rPr>
            </w:pPr>
            <w:r w:rsidRPr="00961BDF">
              <w:rPr>
                <w:rFonts w:ascii="Arial" w:eastAsia="Times New Roman" w:hAnsi="Arial" w:cs="Arial"/>
                <w:b/>
                <w:sz w:val="16"/>
                <w:szCs w:val="16"/>
                <w:lang w:val="en-US"/>
              </w:rPr>
              <w:t>6</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8451E" w:rsidRPr="00D40D32" w:rsidRDefault="0038451E" w:rsidP="00961BDF">
            <w:pPr>
              <w:shd w:val="clear" w:color="auto" w:fill="FFFFFF" w:themeFill="background1"/>
              <w:spacing w:after="0" w:line="240" w:lineRule="auto"/>
              <w:rPr>
                <w:rFonts w:eastAsia="Times New Roman" w:cs="Times New Roman"/>
                <w:b/>
                <w:sz w:val="20"/>
                <w:lang w:val="en-US"/>
              </w:rPr>
            </w:pPr>
            <w:r w:rsidRPr="00D40D32">
              <w:rPr>
                <w:rFonts w:eastAsia="Times New Roman" w:cs="Times New Roman"/>
                <w:b/>
                <w:sz w:val="20"/>
                <w:lang w:val="en-US"/>
              </w:rPr>
              <w:t>Hailakandi</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423713</w:t>
            </w:r>
          </w:p>
        </w:tc>
        <w:tc>
          <w:tcPr>
            <w:tcW w:w="996"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291437</w:t>
            </w:r>
          </w:p>
        </w:tc>
        <w:tc>
          <w:tcPr>
            <w:tcW w:w="846"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38885</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19043</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91208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49825</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6675</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5607</w:t>
            </w:r>
          </w:p>
        </w:tc>
      </w:tr>
      <w:tr w:rsidR="0038451E" w:rsidRPr="00961BDF" w:rsidTr="00C43EA7">
        <w:trPr>
          <w:trHeight w:val="288"/>
        </w:trPr>
        <w:tc>
          <w:tcPr>
            <w:tcW w:w="5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center"/>
              <w:rPr>
                <w:rFonts w:ascii="Arial" w:eastAsia="Times New Roman" w:hAnsi="Arial" w:cs="Arial"/>
                <w:b/>
                <w:sz w:val="16"/>
                <w:szCs w:val="16"/>
                <w:lang w:val="en-US"/>
              </w:rPr>
            </w:pPr>
            <w:r w:rsidRPr="00961BDF">
              <w:rPr>
                <w:rFonts w:ascii="Arial" w:eastAsia="Times New Roman" w:hAnsi="Arial" w:cs="Arial"/>
                <w:b/>
                <w:sz w:val="16"/>
                <w:szCs w:val="16"/>
                <w:lang w:val="en-US"/>
              </w:rPr>
              <w:t>7</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8451E" w:rsidRPr="00D40D32" w:rsidRDefault="0038451E" w:rsidP="00961BDF">
            <w:pPr>
              <w:shd w:val="clear" w:color="auto" w:fill="FFFFFF" w:themeFill="background1"/>
              <w:spacing w:after="0" w:line="240" w:lineRule="auto"/>
              <w:rPr>
                <w:rFonts w:eastAsia="Times New Roman" w:cs="Times New Roman"/>
                <w:b/>
                <w:sz w:val="20"/>
                <w:lang w:val="en-US"/>
              </w:rPr>
            </w:pPr>
            <w:r w:rsidRPr="00D40D32">
              <w:rPr>
                <w:rFonts w:eastAsia="Times New Roman" w:cs="Times New Roman"/>
                <w:b/>
                <w:sz w:val="20"/>
                <w:lang w:val="en-US"/>
              </w:rPr>
              <w:t>Udalguri</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461389</w:t>
            </w:r>
          </w:p>
        </w:tc>
        <w:tc>
          <w:tcPr>
            <w:tcW w:w="996"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szCs w:val="18"/>
                <w:lang w:val="en-US"/>
              </w:rPr>
            </w:pPr>
            <w:r w:rsidRPr="00961BDF">
              <w:rPr>
                <w:rFonts w:eastAsia="Times New Roman" w:cs="Times New Roman"/>
                <w:b/>
                <w:sz w:val="14"/>
                <w:szCs w:val="18"/>
                <w:lang w:val="en-US"/>
              </w:rPr>
              <w:t>532440</w:t>
            </w:r>
          </w:p>
        </w:tc>
        <w:tc>
          <w:tcPr>
            <w:tcW w:w="846"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11514</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41403</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20867</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84555</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sz w:val="14"/>
                <w:szCs w:val="16"/>
                <w:lang w:val="en-US"/>
              </w:rPr>
            </w:pPr>
            <w:r w:rsidRPr="00961BDF">
              <w:rPr>
                <w:rFonts w:ascii="Arial" w:eastAsia="Times New Roman" w:hAnsi="Arial" w:cs="Arial"/>
                <w:b/>
                <w:sz w:val="14"/>
                <w:szCs w:val="16"/>
                <w:lang w:val="en-US"/>
              </w:rPr>
              <w:t>2826</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sz w:val="14"/>
                <w:lang w:val="en-US"/>
              </w:rPr>
            </w:pPr>
            <w:r w:rsidRPr="00961BDF">
              <w:rPr>
                <w:rFonts w:eastAsia="Times New Roman" w:cs="Times New Roman"/>
                <w:b/>
                <w:sz w:val="14"/>
                <w:lang w:val="en-US"/>
              </w:rPr>
              <w:t>5489</w:t>
            </w:r>
          </w:p>
        </w:tc>
      </w:tr>
      <w:tr w:rsidR="0038451E" w:rsidRPr="00961BDF" w:rsidTr="00C43EA7">
        <w:trPr>
          <w:trHeight w:val="288"/>
        </w:trPr>
        <w:tc>
          <w:tcPr>
            <w:tcW w:w="5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center"/>
              <w:rPr>
                <w:rFonts w:ascii="Arial" w:eastAsia="Times New Roman" w:hAnsi="Arial" w:cs="Arial"/>
                <w:b/>
                <w:bCs/>
                <w:sz w:val="18"/>
                <w:szCs w:val="18"/>
                <w:lang w:val="en-US"/>
              </w:rPr>
            </w:pPr>
            <w:r w:rsidRPr="00961BDF">
              <w:rPr>
                <w:rFonts w:ascii="Arial" w:eastAsia="Times New Roman" w:hAnsi="Arial" w:cs="Arial"/>
                <w:b/>
                <w:bCs/>
                <w:sz w:val="18"/>
                <w:szCs w:val="18"/>
                <w:lang w:val="en-US"/>
              </w:rPr>
              <w:t> </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38451E" w:rsidRPr="00D40D32" w:rsidRDefault="0038451E" w:rsidP="00961BDF">
            <w:pPr>
              <w:shd w:val="clear" w:color="auto" w:fill="FFFFFF" w:themeFill="background1"/>
              <w:spacing w:after="0" w:line="240" w:lineRule="auto"/>
              <w:jc w:val="center"/>
              <w:rPr>
                <w:rFonts w:ascii="Arial" w:eastAsia="Times New Roman" w:hAnsi="Arial" w:cs="Arial"/>
                <w:b/>
                <w:bCs/>
                <w:sz w:val="20"/>
                <w:szCs w:val="18"/>
                <w:lang w:val="en-US"/>
              </w:rPr>
            </w:pPr>
            <w:r w:rsidRPr="00D40D32">
              <w:rPr>
                <w:rFonts w:ascii="Arial" w:eastAsia="Times New Roman" w:hAnsi="Arial" w:cs="Arial"/>
                <w:b/>
                <w:bCs/>
                <w:sz w:val="20"/>
                <w:szCs w:val="18"/>
                <w:lang w:val="en-US"/>
              </w:rPr>
              <w:t>Total</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4548719</w:t>
            </w:r>
          </w:p>
        </w:tc>
        <w:tc>
          <w:tcPr>
            <w:tcW w:w="996"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bCs/>
                <w:sz w:val="14"/>
                <w:szCs w:val="18"/>
                <w:lang w:val="en-US"/>
              </w:rPr>
            </w:pPr>
            <w:r w:rsidRPr="00961BDF">
              <w:rPr>
                <w:rFonts w:eastAsia="Times New Roman" w:cs="Times New Roman"/>
                <w:b/>
                <w:bCs/>
                <w:sz w:val="14"/>
                <w:szCs w:val="18"/>
                <w:lang w:val="en-US"/>
              </w:rPr>
              <w:t>7654736</w:t>
            </w:r>
          </w:p>
        </w:tc>
        <w:tc>
          <w:tcPr>
            <w:tcW w:w="846"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201161</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bCs/>
                <w:sz w:val="14"/>
                <w:szCs w:val="18"/>
                <w:lang w:val="en-US"/>
              </w:rPr>
            </w:pPr>
            <w:r w:rsidRPr="00961BDF">
              <w:rPr>
                <w:rFonts w:eastAsia="Times New Roman" w:cs="Times New Roman"/>
                <w:b/>
                <w:bCs/>
                <w:sz w:val="14"/>
                <w:szCs w:val="18"/>
                <w:lang w:val="en-US"/>
              </w:rPr>
              <w:t>376576</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648977</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bCs/>
                <w:sz w:val="14"/>
                <w:szCs w:val="18"/>
                <w:lang w:val="en-US"/>
              </w:rPr>
            </w:pPr>
            <w:r w:rsidRPr="00961BDF">
              <w:rPr>
                <w:rFonts w:eastAsia="Times New Roman" w:cs="Times New Roman"/>
                <w:b/>
                <w:bCs/>
                <w:sz w:val="14"/>
                <w:szCs w:val="18"/>
                <w:lang w:val="en-US"/>
              </w:rPr>
              <w:t>1142952</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59106</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bCs/>
                <w:sz w:val="14"/>
                <w:szCs w:val="18"/>
                <w:lang w:val="en-US"/>
              </w:rPr>
            </w:pPr>
            <w:r w:rsidRPr="00961BDF">
              <w:rPr>
                <w:rFonts w:eastAsia="Times New Roman" w:cs="Times New Roman"/>
                <w:b/>
                <w:bCs/>
                <w:sz w:val="14"/>
                <w:szCs w:val="18"/>
                <w:lang w:val="en-US"/>
              </w:rPr>
              <w:t>102152</w:t>
            </w:r>
          </w:p>
        </w:tc>
      </w:tr>
      <w:tr w:rsidR="0038451E" w:rsidRPr="00961BDF" w:rsidTr="00C43EA7">
        <w:trPr>
          <w:trHeight w:val="276"/>
        </w:trPr>
        <w:tc>
          <w:tcPr>
            <w:tcW w:w="171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center"/>
              <w:rPr>
                <w:rFonts w:ascii="Arial" w:eastAsia="Times New Roman" w:hAnsi="Arial" w:cs="Arial"/>
                <w:b/>
                <w:bCs/>
                <w:sz w:val="18"/>
                <w:szCs w:val="18"/>
                <w:lang w:val="en-US"/>
              </w:rPr>
            </w:pPr>
            <w:r w:rsidRPr="00961BDF">
              <w:rPr>
                <w:rFonts w:ascii="Arial" w:eastAsia="Times New Roman" w:hAnsi="Arial" w:cs="Arial"/>
                <w:b/>
                <w:bCs/>
                <w:sz w:val="18"/>
                <w:szCs w:val="18"/>
                <w:lang w:val="en-US"/>
              </w:rPr>
              <w:t>All Assam</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16326240</w:t>
            </w:r>
          </w:p>
        </w:tc>
        <w:tc>
          <w:tcPr>
            <w:tcW w:w="996"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bCs/>
                <w:sz w:val="14"/>
                <w:szCs w:val="18"/>
                <w:lang w:val="en-US"/>
              </w:rPr>
            </w:pPr>
            <w:r w:rsidRPr="00961BDF">
              <w:rPr>
                <w:rFonts w:eastAsia="Times New Roman" w:cs="Times New Roman"/>
                <w:b/>
                <w:bCs/>
                <w:sz w:val="14"/>
                <w:szCs w:val="18"/>
                <w:lang w:val="en-US"/>
              </w:rPr>
              <w:t>16921162</w:t>
            </w:r>
          </w:p>
        </w:tc>
        <w:tc>
          <w:tcPr>
            <w:tcW w:w="846"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1166306</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bCs/>
                <w:sz w:val="14"/>
                <w:szCs w:val="18"/>
                <w:lang w:val="en-US"/>
              </w:rPr>
            </w:pPr>
            <w:r w:rsidRPr="00961BDF">
              <w:rPr>
                <w:rFonts w:eastAsia="Times New Roman" w:cs="Times New Roman"/>
                <w:b/>
                <w:bCs/>
                <w:sz w:val="14"/>
                <w:szCs w:val="18"/>
                <w:lang w:val="en-US"/>
              </w:rPr>
              <w:t>1448553</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3221221</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bCs/>
                <w:sz w:val="14"/>
                <w:szCs w:val="18"/>
                <w:lang w:val="en-US"/>
              </w:rPr>
            </w:pPr>
            <w:r w:rsidRPr="00961BDF">
              <w:rPr>
                <w:rFonts w:eastAsia="Times New Roman" w:cs="Times New Roman"/>
                <w:b/>
                <w:bCs/>
                <w:sz w:val="14"/>
                <w:szCs w:val="18"/>
                <w:lang w:val="en-US"/>
              </w:rPr>
              <w:t>3756977</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372700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eastAsia="Times New Roman" w:cs="Times New Roman"/>
                <w:b/>
                <w:bCs/>
                <w:sz w:val="14"/>
                <w:szCs w:val="18"/>
                <w:lang w:val="en-US"/>
              </w:rPr>
            </w:pPr>
            <w:r w:rsidRPr="00961BDF">
              <w:rPr>
                <w:rFonts w:eastAsia="Times New Roman" w:cs="Times New Roman"/>
                <w:b/>
                <w:bCs/>
                <w:sz w:val="14"/>
                <w:szCs w:val="18"/>
                <w:lang w:val="en-US"/>
              </w:rPr>
              <w:t>415731</w:t>
            </w:r>
          </w:p>
        </w:tc>
      </w:tr>
      <w:tr w:rsidR="0038451E" w:rsidRPr="00961BDF" w:rsidTr="00C43EA7">
        <w:trPr>
          <w:trHeight w:val="372"/>
        </w:trPr>
        <w:tc>
          <w:tcPr>
            <w:tcW w:w="171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8"/>
                <w:szCs w:val="18"/>
                <w:lang w:val="en-US"/>
              </w:rPr>
            </w:pPr>
            <w:r w:rsidRPr="00961BDF">
              <w:rPr>
                <w:rFonts w:ascii="Arial" w:eastAsia="Times New Roman" w:hAnsi="Arial" w:cs="Arial"/>
                <w:b/>
                <w:bCs/>
                <w:sz w:val="18"/>
                <w:szCs w:val="18"/>
                <w:lang w:val="en-US"/>
              </w:rPr>
              <w:t>7 ADs to Assam%</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27.86</w:t>
            </w:r>
          </w:p>
        </w:tc>
        <w:tc>
          <w:tcPr>
            <w:tcW w:w="996"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45.24</w:t>
            </w:r>
          </w:p>
        </w:tc>
        <w:tc>
          <w:tcPr>
            <w:tcW w:w="846"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17.25</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26.00</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20.15</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30.42</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15.86</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8451E" w:rsidRPr="00961BDF" w:rsidRDefault="0038451E" w:rsidP="00961BDF">
            <w:pPr>
              <w:shd w:val="clear" w:color="auto" w:fill="FFFFFF" w:themeFill="background1"/>
              <w:spacing w:after="0" w:line="240" w:lineRule="auto"/>
              <w:jc w:val="right"/>
              <w:rPr>
                <w:rFonts w:ascii="Arial" w:eastAsia="Times New Roman" w:hAnsi="Arial" w:cs="Arial"/>
                <w:b/>
                <w:bCs/>
                <w:sz w:val="14"/>
                <w:szCs w:val="18"/>
                <w:lang w:val="en-US"/>
              </w:rPr>
            </w:pPr>
            <w:r w:rsidRPr="00961BDF">
              <w:rPr>
                <w:rFonts w:ascii="Arial" w:eastAsia="Times New Roman" w:hAnsi="Arial" w:cs="Arial"/>
                <w:b/>
                <w:bCs/>
                <w:sz w:val="14"/>
                <w:szCs w:val="18"/>
                <w:lang w:val="en-US"/>
              </w:rPr>
              <w:t>24.57</w:t>
            </w:r>
          </w:p>
        </w:tc>
      </w:tr>
    </w:tbl>
    <w:p w:rsidR="00D52ACB" w:rsidRDefault="00D52ACB" w:rsidP="00961BDF">
      <w:pPr>
        <w:shd w:val="clear" w:color="auto" w:fill="FFFFFF" w:themeFill="background1"/>
        <w:autoSpaceDE w:val="0"/>
        <w:autoSpaceDN w:val="0"/>
        <w:adjustRightInd w:val="0"/>
        <w:spacing w:after="0" w:line="240" w:lineRule="auto"/>
        <w:jc w:val="both"/>
        <w:rPr>
          <w:rFonts w:ascii="Arial" w:hAnsi="Arial" w:cs="Arial"/>
          <w:b/>
          <w:bCs/>
          <w:sz w:val="20"/>
          <w:szCs w:val="20"/>
        </w:rPr>
      </w:pPr>
    </w:p>
    <w:p w:rsidR="00D65BE8" w:rsidRDefault="00D65BE8" w:rsidP="00961BDF">
      <w:pPr>
        <w:shd w:val="clear" w:color="auto" w:fill="FFFFFF" w:themeFill="background1"/>
        <w:autoSpaceDE w:val="0"/>
        <w:autoSpaceDN w:val="0"/>
        <w:adjustRightInd w:val="0"/>
        <w:spacing w:after="0" w:line="240" w:lineRule="auto"/>
        <w:jc w:val="both"/>
        <w:rPr>
          <w:rFonts w:ascii="Arial" w:hAnsi="Arial" w:cs="Arial"/>
          <w:b/>
          <w:bCs/>
          <w:sz w:val="20"/>
          <w:szCs w:val="20"/>
        </w:rPr>
      </w:pPr>
    </w:p>
    <w:p w:rsidR="00440D10" w:rsidRPr="00961BDF" w:rsidRDefault="00440D10" w:rsidP="00961BDF">
      <w:pPr>
        <w:shd w:val="clear" w:color="auto" w:fill="FFFFFF" w:themeFill="background1"/>
        <w:autoSpaceDE w:val="0"/>
        <w:autoSpaceDN w:val="0"/>
        <w:adjustRightInd w:val="0"/>
        <w:spacing w:after="0" w:line="240" w:lineRule="auto"/>
        <w:jc w:val="both"/>
        <w:rPr>
          <w:rFonts w:ascii="Arial" w:hAnsi="Arial" w:cs="Arial"/>
          <w:b/>
          <w:bCs/>
          <w:sz w:val="20"/>
          <w:szCs w:val="20"/>
        </w:rPr>
      </w:pPr>
    </w:p>
    <w:p w:rsidR="00425AFA" w:rsidRDefault="00425AFA" w:rsidP="00961BDF">
      <w:pPr>
        <w:shd w:val="clear" w:color="auto" w:fill="FFFFFF" w:themeFill="background1"/>
        <w:spacing w:after="0" w:line="240" w:lineRule="auto"/>
        <w:rPr>
          <w:rFonts w:ascii="Arial" w:hAnsi="Arial" w:cs="Arial"/>
          <w:b/>
          <w:bCs/>
          <w:szCs w:val="20"/>
          <w:u w:val="single"/>
        </w:rPr>
      </w:pPr>
    </w:p>
    <w:p w:rsidR="00425AFA" w:rsidRDefault="00425AFA" w:rsidP="00961BDF">
      <w:pPr>
        <w:shd w:val="clear" w:color="auto" w:fill="FFFFFF" w:themeFill="background1"/>
        <w:spacing w:after="0" w:line="240" w:lineRule="auto"/>
        <w:rPr>
          <w:rFonts w:ascii="Arial" w:hAnsi="Arial" w:cs="Arial"/>
          <w:b/>
          <w:bCs/>
          <w:szCs w:val="20"/>
          <w:u w:val="single"/>
        </w:rPr>
      </w:pPr>
    </w:p>
    <w:p w:rsidR="000622D3" w:rsidRPr="00E00683" w:rsidRDefault="00E00683" w:rsidP="00961BDF">
      <w:pPr>
        <w:shd w:val="clear" w:color="auto" w:fill="FFFFFF" w:themeFill="background1"/>
        <w:spacing w:after="0" w:line="240" w:lineRule="auto"/>
        <w:rPr>
          <w:rFonts w:ascii="Arial" w:hAnsi="Arial" w:cs="Arial"/>
          <w:b/>
          <w:bCs/>
          <w:szCs w:val="20"/>
          <w:u w:val="single"/>
        </w:rPr>
      </w:pPr>
      <w:r w:rsidRPr="00E00683">
        <w:rPr>
          <w:rFonts w:ascii="Arial" w:hAnsi="Arial" w:cs="Arial"/>
          <w:b/>
          <w:bCs/>
          <w:szCs w:val="20"/>
          <w:u w:val="single"/>
        </w:rPr>
        <w:t>AGENDA- 8</w:t>
      </w:r>
    </w:p>
    <w:p w:rsidR="007D71D3" w:rsidRPr="000E4A27" w:rsidRDefault="007D71D3" w:rsidP="00961BDF">
      <w:pPr>
        <w:shd w:val="clear" w:color="auto" w:fill="FFFFFF" w:themeFill="background1"/>
        <w:autoSpaceDE w:val="0"/>
        <w:autoSpaceDN w:val="0"/>
        <w:adjustRightInd w:val="0"/>
        <w:spacing w:after="0" w:line="240" w:lineRule="auto"/>
        <w:jc w:val="both"/>
        <w:rPr>
          <w:rFonts w:ascii="Arial" w:hAnsi="Arial" w:cs="Arial"/>
          <w:b/>
          <w:bCs/>
          <w:szCs w:val="20"/>
          <w:u w:val="single"/>
        </w:rPr>
      </w:pPr>
    </w:p>
    <w:p w:rsidR="0033583D" w:rsidRDefault="0033583D" w:rsidP="00961BDF">
      <w:pPr>
        <w:shd w:val="clear" w:color="auto" w:fill="FFFFFF" w:themeFill="background1"/>
        <w:autoSpaceDE w:val="0"/>
        <w:autoSpaceDN w:val="0"/>
        <w:adjustRightInd w:val="0"/>
        <w:spacing w:after="0" w:line="240" w:lineRule="auto"/>
        <w:jc w:val="both"/>
        <w:rPr>
          <w:rFonts w:ascii="Arial" w:hAnsi="Arial" w:cs="Arial"/>
          <w:szCs w:val="20"/>
        </w:rPr>
      </w:pPr>
    </w:p>
    <w:p w:rsidR="00A8536D" w:rsidRDefault="00A8536D" w:rsidP="00961BDF">
      <w:pPr>
        <w:shd w:val="clear" w:color="auto" w:fill="FFFFFF" w:themeFill="background1"/>
        <w:autoSpaceDE w:val="0"/>
        <w:autoSpaceDN w:val="0"/>
        <w:adjustRightInd w:val="0"/>
        <w:spacing w:after="0" w:line="240" w:lineRule="auto"/>
        <w:jc w:val="both"/>
        <w:rPr>
          <w:rFonts w:ascii="Arial" w:hAnsi="Arial" w:cs="Arial"/>
          <w:szCs w:val="20"/>
        </w:rPr>
      </w:pPr>
      <w:r>
        <w:rPr>
          <w:rFonts w:ascii="Arial" w:hAnsi="Arial" w:cs="Arial"/>
          <w:szCs w:val="20"/>
        </w:rPr>
        <w:t>Farmer Producer Organisations: NABARD to apprise the House</w:t>
      </w:r>
    </w:p>
    <w:p w:rsidR="00425AFA" w:rsidRDefault="00425AFA" w:rsidP="00961BDF">
      <w:pPr>
        <w:shd w:val="clear" w:color="auto" w:fill="FFFFFF" w:themeFill="background1"/>
        <w:autoSpaceDE w:val="0"/>
        <w:autoSpaceDN w:val="0"/>
        <w:adjustRightInd w:val="0"/>
        <w:spacing w:after="0" w:line="240" w:lineRule="auto"/>
        <w:jc w:val="both"/>
        <w:rPr>
          <w:rFonts w:ascii="Arial" w:hAnsi="Arial" w:cs="Arial"/>
          <w:b/>
          <w:szCs w:val="20"/>
          <w:u w:val="single"/>
        </w:rPr>
      </w:pPr>
    </w:p>
    <w:p w:rsidR="00425AFA" w:rsidRDefault="00425AFA" w:rsidP="00961BDF">
      <w:pPr>
        <w:shd w:val="clear" w:color="auto" w:fill="FFFFFF" w:themeFill="background1"/>
        <w:autoSpaceDE w:val="0"/>
        <w:autoSpaceDN w:val="0"/>
        <w:adjustRightInd w:val="0"/>
        <w:spacing w:after="0" w:line="240" w:lineRule="auto"/>
        <w:jc w:val="both"/>
        <w:rPr>
          <w:rFonts w:ascii="Arial" w:hAnsi="Arial" w:cs="Arial"/>
          <w:b/>
          <w:szCs w:val="20"/>
          <w:u w:val="single"/>
        </w:rPr>
      </w:pPr>
    </w:p>
    <w:p w:rsidR="00A8536D" w:rsidRDefault="00A8536D" w:rsidP="00961BDF">
      <w:pPr>
        <w:shd w:val="clear" w:color="auto" w:fill="FFFFFF" w:themeFill="background1"/>
        <w:autoSpaceDE w:val="0"/>
        <w:autoSpaceDN w:val="0"/>
        <w:adjustRightInd w:val="0"/>
        <w:spacing w:after="0" w:line="240" w:lineRule="auto"/>
        <w:jc w:val="both"/>
        <w:rPr>
          <w:rFonts w:ascii="Arial" w:hAnsi="Arial" w:cs="Arial"/>
          <w:b/>
          <w:szCs w:val="20"/>
          <w:u w:val="single"/>
        </w:rPr>
      </w:pPr>
      <w:r w:rsidRPr="00A8536D">
        <w:rPr>
          <w:rFonts w:ascii="Arial" w:hAnsi="Arial" w:cs="Arial"/>
          <w:b/>
          <w:szCs w:val="20"/>
          <w:u w:val="single"/>
        </w:rPr>
        <w:t>AGENDA-9</w:t>
      </w:r>
    </w:p>
    <w:p w:rsidR="001A1285" w:rsidRDefault="001A1285" w:rsidP="00961BDF">
      <w:pPr>
        <w:shd w:val="clear" w:color="auto" w:fill="FFFFFF" w:themeFill="background1"/>
        <w:autoSpaceDE w:val="0"/>
        <w:autoSpaceDN w:val="0"/>
        <w:adjustRightInd w:val="0"/>
        <w:spacing w:after="0" w:line="240" w:lineRule="auto"/>
        <w:jc w:val="both"/>
        <w:rPr>
          <w:rFonts w:ascii="Arial" w:hAnsi="Arial" w:cs="Arial"/>
          <w:szCs w:val="20"/>
        </w:rPr>
      </w:pPr>
    </w:p>
    <w:p w:rsidR="007D71D3" w:rsidRPr="000E4A27" w:rsidRDefault="007D71D3" w:rsidP="00961BDF">
      <w:pPr>
        <w:shd w:val="clear" w:color="auto" w:fill="FFFFFF" w:themeFill="background1"/>
        <w:autoSpaceDE w:val="0"/>
        <w:autoSpaceDN w:val="0"/>
        <w:adjustRightInd w:val="0"/>
        <w:spacing w:after="0" w:line="240" w:lineRule="auto"/>
        <w:jc w:val="both"/>
        <w:rPr>
          <w:rFonts w:ascii="Arial" w:hAnsi="Arial" w:cs="Arial"/>
          <w:szCs w:val="20"/>
        </w:rPr>
      </w:pPr>
      <w:r w:rsidRPr="000E4A27">
        <w:rPr>
          <w:rFonts w:ascii="Arial" w:hAnsi="Arial" w:cs="Arial"/>
          <w:szCs w:val="20"/>
        </w:rPr>
        <w:t>Any other item with the permission of the chair.</w:t>
      </w:r>
    </w:p>
    <w:sectPr w:rsidR="007D71D3" w:rsidRPr="000E4A27" w:rsidSect="00E01A07">
      <w:pgSz w:w="11906" w:h="16838"/>
      <w:pgMar w:top="568" w:right="1080" w:bottom="284" w:left="108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106B" w:rsidRDefault="0081106B" w:rsidP="00402FDC">
      <w:pPr>
        <w:spacing w:after="0" w:line="240" w:lineRule="auto"/>
      </w:pPr>
      <w:r>
        <w:separator/>
      </w:r>
    </w:p>
  </w:endnote>
  <w:endnote w:type="continuationSeparator" w:id="1">
    <w:p w:rsidR="0081106B" w:rsidRDefault="0081106B" w:rsidP="00402F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106B" w:rsidRDefault="0081106B" w:rsidP="00402FDC">
      <w:pPr>
        <w:spacing w:after="0" w:line="240" w:lineRule="auto"/>
      </w:pPr>
      <w:r>
        <w:separator/>
      </w:r>
    </w:p>
  </w:footnote>
  <w:footnote w:type="continuationSeparator" w:id="1">
    <w:p w:rsidR="0081106B" w:rsidRDefault="0081106B" w:rsidP="00402F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C14B3"/>
    <w:multiLevelType w:val="hybridMultilevel"/>
    <w:tmpl w:val="B1C449D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1F0355F"/>
    <w:multiLevelType w:val="hybridMultilevel"/>
    <w:tmpl w:val="84DAFD1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5317586"/>
    <w:multiLevelType w:val="hybridMultilevel"/>
    <w:tmpl w:val="ECD6564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C6F5F4A"/>
    <w:multiLevelType w:val="hybridMultilevel"/>
    <w:tmpl w:val="B3FA22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12E5D70"/>
    <w:multiLevelType w:val="hybridMultilevel"/>
    <w:tmpl w:val="D27684A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2A1517A"/>
    <w:multiLevelType w:val="hybridMultilevel"/>
    <w:tmpl w:val="C5F2656C"/>
    <w:lvl w:ilvl="0" w:tplc="08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8F94F82"/>
    <w:multiLevelType w:val="hybridMultilevel"/>
    <w:tmpl w:val="83166F8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4CB1720E"/>
    <w:multiLevelType w:val="hybridMultilevel"/>
    <w:tmpl w:val="BF9EAB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54EB0C51"/>
    <w:multiLevelType w:val="hybridMultilevel"/>
    <w:tmpl w:val="C2003038"/>
    <w:lvl w:ilvl="0" w:tplc="8B363F7C">
      <w:numFmt w:val="bullet"/>
      <w:lvlText w:val=""/>
      <w:lvlJc w:val="left"/>
      <w:pPr>
        <w:ind w:left="720" w:hanging="360"/>
      </w:pPr>
      <w:rPr>
        <w:rFonts w:ascii="Symbol" w:eastAsia="Calibri" w:hAnsi="Symbol" w:cs="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556A7C75"/>
    <w:multiLevelType w:val="hybridMultilevel"/>
    <w:tmpl w:val="F712FD88"/>
    <w:lvl w:ilvl="0" w:tplc="E4C4F3D2">
      <w:start w:val="1"/>
      <w:numFmt w:val="lowerLetter"/>
      <w:lvlText w:val="%1)"/>
      <w:lvlJc w:val="left"/>
      <w:pPr>
        <w:ind w:left="501" w:hanging="360"/>
      </w:pPr>
      <w:rPr>
        <w:rFonts w:hint="default"/>
        <w:sz w:val="28"/>
        <w:szCs w:val="4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nsid w:val="55961E89"/>
    <w:multiLevelType w:val="hybridMultilevel"/>
    <w:tmpl w:val="2B360EB8"/>
    <w:lvl w:ilvl="0" w:tplc="A60EEE58">
      <w:start w:val="4"/>
      <w:numFmt w:val="bullet"/>
      <w:lvlText w:val=""/>
      <w:lvlJc w:val="left"/>
      <w:pPr>
        <w:ind w:left="1080" w:hanging="360"/>
      </w:pPr>
      <w:rPr>
        <w:rFonts w:ascii="Symbol" w:eastAsia="Times New Roman" w:hAnsi="Symbol" w:cs="Arial" w:hint="default"/>
        <w:b/>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1">
    <w:nsid w:val="57BB6102"/>
    <w:multiLevelType w:val="hybridMultilevel"/>
    <w:tmpl w:val="F1CA929A"/>
    <w:lvl w:ilvl="0" w:tplc="B19E9AE6">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9F9620D"/>
    <w:multiLevelType w:val="hybridMultilevel"/>
    <w:tmpl w:val="AA9CC76E"/>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nsid w:val="6EFF6E0F"/>
    <w:multiLevelType w:val="hybridMultilevel"/>
    <w:tmpl w:val="0F6E32A4"/>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705B1217"/>
    <w:multiLevelType w:val="hybridMultilevel"/>
    <w:tmpl w:val="787C963A"/>
    <w:lvl w:ilvl="0" w:tplc="03FAC920">
      <w:start w:val="1"/>
      <w:numFmt w:val="decimal"/>
      <w:lvlText w:val="%1)"/>
      <w:lvlJc w:val="left"/>
      <w:pPr>
        <w:ind w:left="720" w:hanging="360"/>
      </w:pPr>
      <w:rPr>
        <w:rFonts w:ascii="inherit" w:hAnsi="inherit"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79A57163"/>
    <w:multiLevelType w:val="hybridMultilevel"/>
    <w:tmpl w:val="995E35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7F34412E"/>
    <w:multiLevelType w:val="hybridMultilevel"/>
    <w:tmpl w:val="1420521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9"/>
  </w:num>
  <w:num w:numId="2">
    <w:abstractNumId w:val="1"/>
  </w:num>
  <w:num w:numId="3">
    <w:abstractNumId w:val="6"/>
  </w:num>
  <w:num w:numId="4">
    <w:abstractNumId w:val="3"/>
  </w:num>
  <w:num w:numId="5">
    <w:abstractNumId w:val="14"/>
  </w:num>
  <w:num w:numId="6">
    <w:abstractNumId w:val="5"/>
  </w:num>
  <w:num w:numId="7">
    <w:abstractNumId w:val="11"/>
  </w:num>
  <w:num w:numId="8">
    <w:abstractNumId w:val="16"/>
  </w:num>
  <w:num w:numId="9">
    <w:abstractNumId w:val="10"/>
  </w:num>
  <w:num w:numId="10">
    <w:abstractNumId w:val="13"/>
  </w:num>
  <w:num w:numId="11">
    <w:abstractNumId w:val="0"/>
  </w:num>
  <w:num w:numId="12">
    <w:abstractNumId w:val="4"/>
  </w:num>
  <w:num w:numId="13">
    <w:abstractNumId w:val="2"/>
  </w:num>
  <w:num w:numId="14">
    <w:abstractNumId w:val="12"/>
  </w:num>
  <w:num w:numId="15">
    <w:abstractNumId w:val="8"/>
  </w:num>
  <w:num w:numId="16">
    <w:abstractNumId w:val="15"/>
  </w:num>
  <w:num w:numId="17">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A1856"/>
    <w:rsid w:val="0000042C"/>
    <w:rsid w:val="000006CA"/>
    <w:rsid w:val="000013DD"/>
    <w:rsid w:val="000022F4"/>
    <w:rsid w:val="00003DF6"/>
    <w:rsid w:val="00005312"/>
    <w:rsid w:val="00005B71"/>
    <w:rsid w:val="00006953"/>
    <w:rsid w:val="00007FB7"/>
    <w:rsid w:val="000105E8"/>
    <w:rsid w:val="00010899"/>
    <w:rsid w:val="00010E99"/>
    <w:rsid w:val="00013250"/>
    <w:rsid w:val="0001567D"/>
    <w:rsid w:val="00015DE5"/>
    <w:rsid w:val="00016AC9"/>
    <w:rsid w:val="000179F8"/>
    <w:rsid w:val="000216E9"/>
    <w:rsid w:val="00022FDA"/>
    <w:rsid w:val="000232F5"/>
    <w:rsid w:val="00023875"/>
    <w:rsid w:val="00024F59"/>
    <w:rsid w:val="00025C74"/>
    <w:rsid w:val="00026589"/>
    <w:rsid w:val="00026741"/>
    <w:rsid w:val="000271D5"/>
    <w:rsid w:val="00027843"/>
    <w:rsid w:val="00027D7D"/>
    <w:rsid w:val="000305F0"/>
    <w:rsid w:val="00030DAB"/>
    <w:rsid w:val="00032BB2"/>
    <w:rsid w:val="000340A8"/>
    <w:rsid w:val="00035328"/>
    <w:rsid w:val="000367BF"/>
    <w:rsid w:val="000368C0"/>
    <w:rsid w:val="00036DEB"/>
    <w:rsid w:val="000372D1"/>
    <w:rsid w:val="00037760"/>
    <w:rsid w:val="00040058"/>
    <w:rsid w:val="000407C4"/>
    <w:rsid w:val="00040D20"/>
    <w:rsid w:val="0004104A"/>
    <w:rsid w:val="00041650"/>
    <w:rsid w:val="00041CE7"/>
    <w:rsid w:val="00042A62"/>
    <w:rsid w:val="000432B3"/>
    <w:rsid w:val="00045013"/>
    <w:rsid w:val="0004581B"/>
    <w:rsid w:val="00045D36"/>
    <w:rsid w:val="00046D62"/>
    <w:rsid w:val="00046FB3"/>
    <w:rsid w:val="000527B7"/>
    <w:rsid w:val="00052AF8"/>
    <w:rsid w:val="00052EC5"/>
    <w:rsid w:val="00052FF9"/>
    <w:rsid w:val="00053709"/>
    <w:rsid w:val="000551EF"/>
    <w:rsid w:val="00056314"/>
    <w:rsid w:val="00057DFD"/>
    <w:rsid w:val="00060290"/>
    <w:rsid w:val="000607E5"/>
    <w:rsid w:val="00060BD9"/>
    <w:rsid w:val="00061BAA"/>
    <w:rsid w:val="00062099"/>
    <w:rsid w:val="000622D3"/>
    <w:rsid w:val="0006330B"/>
    <w:rsid w:val="0006374B"/>
    <w:rsid w:val="00063DC5"/>
    <w:rsid w:val="00064887"/>
    <w:rsid w:val="00065A0B"/>
    <w:rsid w:val="00065E4A"/>
    <w:rsid w:val="000708F4"/>
    <w:rsid w:val="00071A71"/>
    <w:rsid w:val="00071E13"/>
    <w:rsid w:val="0007240C"/>
    <w:rsid w:val="00073FEB"/>
    <w:rsid w:val="00074063"/>
    <w:rsid w:val="00075A8B"/>
    <w:rsid w:val="00075F23"/>
    <w:rsid w:val="000760B0"/>
    <w:rsid w:val="00076E3C"/>
    <w:rsid w:val="00077036"/>
    <w:rsid w:val="000775F1"/>
    <w:rsid w:val="00077D6D"/>
    <w:rsid w:val="000803A8"/>
    <w:rsid w:val="00082113"/>
    <w:rsid w:val="000826A8"/>
    <w:rsid w:val="00083578"/>
    <w:rsid w:val="00084774"/>
    <w:rsid w:val="00084CAF"/>
    <w:rsid w:val="000855AF"/>
    <w:rsid w:val="0008564D"/>
    <w:rsid w:val="00085CB0"/>
    <w:rsid w:val="00085F7C"/>
    <w:rsid w:val="00086560"/>
    <w:rsid w:val="000869FF"/>
    <w:rsid w:val="000873A5"/>
    <w:rsid w:val="000873B5"/>
    <w:rsid w:val="0009098A"/>
    <w:rsid w:val="00092132"/>
    <w:rsid w:val="000926FD"/>
    <w:rsid w:val="00093BD6"/>
    <w:rsid w:val="00094BC5"/>
    <w:rsid w:val="0009572C"/>
    <w:rsid w:val="00097027"/>
    <w:rsid w:val="000A1384"/>
    <w:rsid w:val="000A17A8"/>
    <w:rsid w:val="000A1F7D"/>
    <w:rsid w:val="000A20CA"/>
    <w:rsid w:val="000A2A4C"/>
    <w:rsid w:val="000A3C7A"/>
    <w:rsid w:val="000A3E14"/>
    <w:rsid w:val="000A43D0"/>
    <w:rsid w:val="000A45C4"/>
    <w:rsid w:val="000A5ADD"/>
    <w:rsid w:val="000A61E1"/>
    <w:rsid w:val="000A72AE"/>
    <w:rsid w:val="000A791D"/>
    <w:rsid w:val="000B06F4"/>
    <w:rsid w:val="000B1BDB"/>
    <w:rsid w:val="000B22EE"/>
    <w:rsid w:val="000B2911"/>
    <w:rsid w:val="000B2B2F"/>
    <w:rsid w:val="000B2DC8"/>
    <w:rsid w:val="000B384A"/>
    <w:rsid w:val="000B53C9"/>
    <w:rsid w:val="000B55A1"/>
    <w:rsid w:val="000B5716"/>
    <w:rsid w:val="000B5962"/>
    <w:rsid w:val="000B5EA8"/>
    <w:rsid w:val="000B5F77"/>
    <w:rsid w:val="000B5FEF"/>
    <w:rsid w:val="000B6512"/>
    <w:rsid w:val="000B68A2"/>
    <w:rsid w:val="000B7D93"/>
    <w:rsid w:val="000C0A6F"/>
    <w:rsid w:val="000C2070"/>
    <w:rsid w:val="000C2A9F"/>
    <w:rsid w:val="000C3910"/>
    <w:rsid w:val="000C3BAC"/>
    <w:rsid w:val="000C47CD"/>
    <w:rsid w:val="000C5B72"/>
    <w:rsid w:val="000C6A80"/>
    <w:rsid w:val="000C7B89"/>
    <w:rsid w:val="000C7FE1"/>
    <w:rsid w:val="000D032D"/>
    <w:rsid w:val="000D09F4"/>
    <w:rsid w:val="000D0C51"/>
    <w:rsid w:val="000D11D2"/>
    <w:rsid w:val="000D170B"/>
    <w:rsid w:val="000D1968"/>
    <w:rsid w:val="000D3D5E"/>
    <w:rsid w:val="000D600B"/>
    <w:rsid w:val="000E08A1"/>
    <w:rsid w:val="000E0BAC"/>
    <w:rsid w:val="000E0E2F"/>
    <w:rsid w:val="000E1264"/>
    <w:rsid w:val="000E1F26"/>
    <w:rsid w:val="000E284D"/>
    <w:rsid w:val="000E2B1C"/>
    <w:rsid w:val="000E491D"/>
    <w:rsid w:val="000E4A27"/>
    <w:rsid w:val="000E59FD"/>
    <w:rsid w:val="000E791D"/>
    <w:rsid w:val="000F07FF"/>
    <w:rsid w:val="000F086E"/>
    <w:rsid w:val="000F32DD"/>
    <w:rsid w:val="000F3EAF"/>
    <w:rsid w:val="000F44B2"/>
    <w:rsid w:val="000F44BF"/>
    <w:rsid w:val="000F4E2E"/>
    <w:rsid w:val="000F5748"/>
    <w:rsid w:val="000F6B14"/>
    <w:rsid w:val="000F762E"/>
    <w:rsid w:val="00100106"/>
    <w:rsid w:val="0010038E"/>
    <w:rsid w:val="0010153A"/>
    <w:rsid w:val="001038EF"/>
    <w:rsid w:val="00103C1D"/>
    <w:rsid w:val="0010432C"/>
    <w:rsid w:val="00104332"/>
    <w:rsid w:val="001043C2"/>
    <w:rsid w:val="00105E5B"/>
    <w:rsid w:val="00107A09"/>
    <w:rsid w:val="00107D38"/>
    <w:rsid w:val="00110829"/>
    <w:rsid w:val="001111E6"/>
    <w:rsid w:val="00111B18"/>
    <w:rsid w:val="00112EFD"/>
    <w:rsid w:val="0011406F"/>
    <w:rsid w:val="00115DED"/>
    <w:rsid w:val="0011636E"/>
    <w:rsid w:val="00120473"/>
    <w:rsid w:val="001217C4"/>
    <w:rsid w:val="00121A0F"/>
    <w:rsid w:val="0012327D"/>
    <w:rsid w:val="00123C29"/>
    <w:rsid w:val="00124472"/>
    <w:rsid w:val="001257DB"/>
    <w:rsid w:val="00125BCB"/>
    <w:rsid w:val="0012648D"/>
    <w:rsid w:val="00127899"/>
    <w:rsid w:val="00130CFA"/>
    <w:rsid w:val="001325FB"/>
    <w:rsid w:val="00132BF8"/>
    <w:rsid w:val="00133268"/>
    <w:rsid w:val="0013423F"/>
    <w:rsid w:val="00134515"/>
    <w:rsid w:val="001364BE"/>
    <w:rsid w:val="001373A3"/>
    <w:rsid w:val="00140D20"/>
    <w:rsid w:val="00140D28"/>
    <w:rsid w:val="001424B4"/>
    <w:rsid w:val="00142D81"/>
    <w:rsid w:val="0014348D"/>
    <w:rsid w:val="001445BE"/>
    <w:rsid w:val="00145C88"/>
    <w:rsid w:val="00146BAF"/>
    <w:rsid w:val="001502D3"/>
    <w:rsid w:val="00151A33"/>
    <w:rsid w:val="00152321"/>
    <w:rsid w:val="0015239A"/>
    <w:rsid w:val="001548C7"/>
    <w:rsid w:val="00155DBA"/>
    <w:rsid w:val="0015647C"/>
    <w:rsid w:val="00156E54"/>
    <w:rsid w:val="001613AC"/>
    <w:rsid w:val="001621DA"/>
    <w:rsid w:val="0016373F"/>
    <w:rsid w:val="0016402A"/>
    <w:rsid w:val="001658C9"/>
    <w:rsid w:val="0016742D"/>
    <w:rsid w:val="0016757F"/>
    <w:rsid w:val="001716E2"/>
    <w:rsid w:val="00172023"/>
    <w:rsid w:val="00172B18"/>
    <w:rsid w:val="001736B5"/>
    <w:rsid w:val="00173C52"/>
    <w:rsid w:val="001743A9"/>
    <w:rsid w:val="00174672"/>
    <w:rsid w:val="0017550D"/>
    <w:rsid w:val="00175A2D"/>
    <w:rsid w:val="00176880"/>
    <w:rsid w:val="00176EDD"/>
    <w:rsid w:val="00177142"/>
    <w:rsid w:val="00177D9A"/>
    <w:rsid w:val="00177E85"/>
    <w:rsid w:val="001800F0"/>
    <w:rsid w:val="00181B7D"/>
    <w:rsid w:val="00181DA0"/>
    <w:rsid w:val="00184403"/>
    <w:rsid w:val="00184516"/>
    <w:rsid w:val="00185201"/>
    <w:rsid w:val="00185960"/>
    <w:rsid w:val="001860FB"/>
    <w:rsid w:val="0018612D"/>
    <w:rsid w:val="00186400"/>
    <w:rsid w:val="001869D2"/>
    <w:rsid w:val="00186B84"/>
    <w:rsid w:val="001875F3"/>
    <w:rsid w:val="00190A42"/>
    <w:rsid w:val="00190AD1"/>
    <w:rsid w:val="00190EE7"/>
    <w:rsid w:val="00191156"/>
    <w:rsid w:val="00193845"/>
    <w:rsid w:val="00195F39"/>
    <w:rsid w:val="001968AA"/>
    <w:rsid w:val="001A10EF"/>
    <w:rsid w:val="001A1285"/>
    <w:rsid w:val="001A180F"/>
    <w:rsid w:val="001A1856"/>
    <w:rsid w:val="001A2180"/>
    <w:rsid w:val="001A3F2E"/>
    <w:rsid w:val="001A4E86"/>
    <w:rsid w:val="001A59D9"/>
    <w:rsid w:val="001A6AC4"/>
    <w:rsid w:val="001A6BFF"/>
    <w:rsid w:val="001A7DA4"/>
    <w:rsid w:val="001B1391"/>
    <w:rsid w:val="001B582C"/>
    <w:rsid w:val="001B5C72"/>
    <w:rsid w:val="001B6074"/>
    <w:rsid w:val="001B6762"/>
    <w:rsid w:val="001B78B3"/>
    <w:rsid w:val="001C0073"/>
    <w:rsid w:val="001C2851"/>
    <w:rsid w:val="001C2F67"/>
    <w:rsid w:val="001C3361"/>
    <w:rsid w:val="001C362D"/>
    <w:rsid w:val="001C480D"/>
    <w:rsid w:val="001C4D93"/>
    <w:rsid w:val="001C504A"/>
    <w:rsid w:val="001C6BFE"/>
    <w:rsid w:val="001C7BB0"/>
    <w:rsid w:val="001D06CF"/>
    <w:rsid w:val="001D0738"/>
    <w:rsid w:val="001D091A"/>
    <w:rsid w:val="001D0966"/>
    <w:rsid w:val="001D0A71"/>
    <w:rsid w:val="001D16B9"/>
    <w:rsid w:val="001D197D"/>
    <w:rsid w:val="001D2B72"/>
    <w:rsid w:val="001D4915"/>
    <w:rsid w:val="001D4BBB"/>
    <w:rsid w:val="001D5091"/>
    <w:rsid w:val="001D5B02"/>
    <w:rsid w:val="001D6AE9"/>
    <w:rsid w:val="001D7081"/>
    <w:rsid w:val="001D7390"/>
    <w:rsid w:val="001D7F4A"/>
    <w:rsid w:val="001D7FE0"/>
    <w:rsid w:val="001E0013"/>
    <w:rsid w:val="001E13A3"/>
    <w:rsid w:val="001E1A70"/>
    <w:rsid w:val="001E1DDB"/>
    <w:rsid w:val="001E3019"/>
    <w:rsid w:val="001E30BD"/>
    <w:rsid w:val="001E35BD"/>
    <w:rsid w:val="001E4AD4"/>
    <w:rsid w:val="001E51AF"/>
    <w:rsid w:val="001E6498"/>
    <w:rsid w:val="001E77B4"/>
    <w:rsid w:val="001F0596"/>
    <w:rsid w:val="001F09BD"/>
    <w:rsid w:val="001F1BF3"/>
    <w:rsid w:val="001F2B00"/>
    <w:rsid w:val="001F4E40"/>
    <w:rsid w:val="001F63C6"/>
    <w:rsid w:val="001F7B5D"/>
    <w:rsid w:val="001F7BFC"/>
    <w:rsid w:val="001F7C93"/>
    <w:rsid w:val="002006C9"/>
    <w:rsid w:val="00200DC4"/>
    <w:rsid w:val="00200FC0"/>
    <w:rsid w:val="002022D7"/>
    <w:rsid w:val="002026A1"/>
    <w:rsid w:val="00207C7F"/>
    <w:rsid w:val="00207F93"/>
    <w:rsid w:val="00210531"/>
    <w:rsid w:val="002106BB"/>
    <w:rsid w:val="0021094C"/>
    <w:rsid w:val="00210AB7"/>
    <w:rsid w:val="00210B8A"/>
    <w:rsid w:val="00210CFB"/>
    <w:rsid w:val="00211342"/>
    <w:rsid w:val="00211790"/>
    <w:rsid w:val="00211A05"/>
    <w:rsid w:val="00212F21"/>
    <w:rsid w:val="00214B12"/>
    <w:rsid w:val="00215582"/>
    <w:rsid w:val="0021593D"/>
    <w:rsid w:val="00215FCF"/>
    <w:rsid w:val="00216882"/>
    <w:rsid w:val="00216D15"/>
    <w:rsid w:val="00220B88"/>
    <w:rsid w:val="0022120B"/>
    <w:rsid w:val="00221470"/>
    <w:rsid w:val="00221563"/>
    <w:rsid w:val="00221E9F"/>
    <w:rsid w:val="00222904"/>
    <w:rsid w:val="00223E06"/>
    <w:rsid w:val="002248F6"/>
    <w:rsid w:val="002255D1"/>
    <w:rsid w:val="00227D37"/>
    <w:rsid w:val="0023030E"/>
    <w:rsid w:val="00231070"/>
    <w:rsid w:val="0023336B"/>
    <w:rsid w:val="00233E64"/>
    <w:rsid w:val="00234558"/>
    <w:rsid w:val="00235048"/>
    <w:rsid w:val="0023558F"/>
    <w:rsid w:val="002355AC"/>
    <w:rsid w:val="0023602B"/>
    <w:rsid w:val="00236216"/>
    <w:rsid w:val="00236A95"/>
    <w:rsid w:val="00237A60"/>
    <w:rsid w:val="00240878"/>
    <w:rsid w:val="002412A9"/>
    <w:rsid w:val="00242561"/>
    <w:rsid w:val="00242786"/>
    <w:rsid w:val="00242E92"/>
    <w:rsid w:val="00242EA4"/>
    <w:rsid w:val="0024315A"/>
    <w:rsid w:val="0024427A"/>
    <w:rsid w:val="0024696E"/>
    <w:rsid w:val="0024699A"/>
    <w:rsid w:val="00247409"/>
    <w:rsid w:val="00250918"/>
    <w:rsid w:val="0025338C"/>
    <w:rsid w:val="00253748"/>
    <w:rsid w:val="00254237"/>
    <w:rsid w:val="00254E8C"/>
    <w:rsid w:val="00255B4B"/>
    <w:rsid w:val="00255BD8"/>
    <w:rsid w:val="00255E73"/>
    <w:rsid w:val="0025615B"/>
    <w:rsid w:val="00256F4F"/>
    <w:rsid w:val="00257527"/>
    <w:rsid w:val="00257B07"/>
    <w:rsid w:val="00257CFA"/>
    <w:rsid w:val="00260948"/>
    <w:rsid w:val="00260A25"/>
    <w:rsid w:val="00263DAE"/>
    <w:rsid w:val="0026465A"/>
    <w:rsid w:val="00265C48"/>
    <w:rsid w:val="002676B9"/>
    <w:rsid w:val="00270322"/>
    <w:rsid w:val="0027045F"/>
    <w:rsid w:val="002708CF"/>
    <w:rsid w:val="00270B14"/>
    <w:rsid w:val="00272607"/>
    <w:rsid w:val="002728AF"/>
    <w:rsid w:val="00272AEF"/>
    <w:rsid w:val="0027440D"/>
    <w:rsid w:val="002745B9"/>
    <w:rsid w:val="00274ECF"/>
    <w:rsid w:val="00280422"/>
    <w:rsid w:val="00280845"/>
    <w:rsid w:val="0028185F"/>
    <w:rsid w:val="00281A4B"/>
    <w:rsid w:val="00281BC9"/>
    <w:rsid w:val="0028233B"/>
    <w:rsid w:val="0028330D"/>
    <w:rsid w:val="00283FE6"/>
    <w:rsid w:val="00285FFB"/>
    <w:rsid w:val="0028691D"/>
    <w:rsid w:val="00286CCA"/>
    <w:rsid w:val="00287611"/>
    <w:rsid w:val="00287C71"/>
    <w:rsid w:val="00291A1E"/>
    <w:rsid w:val="00291E31"/>
    <w:rsid w:val="002921C7"/>
    <w:rsid w:val="00292285"/>
    <w:rsid w:val="0029255D"/>
    <w:rsid w:val="00292F35"/>
    <w:rsid w:val="00293B20"/>
    <w:rsid w:val="0029535F"/>
    <w:rsid w:val="00295F04"/>
    <w:rsid w:val="00296194"/>
    <w:rsid w:val="00296A4E"/>
    <w:rsid w:val="00297829"/>
    <w:rsid w:val="00297836"/>
    <w:rsid w:val="00297C7F"/>
    <w:rsid w:val="002A18E5"/>
    <w:rsid w:val="002A1A6D"/>
    <w:rsid w:val="002A22B1"/>
    <w:rsid w:val="002A3B1B"/>
    <w:rsid w:val="002A3EE4"/>
    <w:rsid w:val="002A4E5C"/>
    <w:rsid w:val="002A60D1"/>
    <w:rsid w:val="002A7500"/>
    <w:rsid w:val="002A7509"/>
    <w:rsid w:val="002A7D13"/>
    <w:rsid w:val="002B0059"/>
    <w:rsid w:val="002B0ADA"/>
    <w:rsid w:val="002B157B"/>
    <w:rsid w:val="002B1679"/>
    <w:rsid w:val="002B1BAE"/>
    <w:rsid w:val="002B1DD2"/>
    <w:rsid w:val="002B2ED7"/>
    <w:rsid w:val="002B3BAA"/>
    <w:rsid w:val="002B3D89"/>
    <w:rsid w:val="002B3FB5"/>
    <w:rsid w:val="002C2272"/>
    <w:rsid w:val="002C25DE"/>
    <w:rsid w:val="002C2D6A"/>
    <w:rsid w:val="002C400E"/>
    <w:rsid w:val="002C404E"/>
    <w:rsid w:val="002C4AD1"/>
    <w:rsid w:val="002C5BFD"/>
    <w:rsid w:val="002C655F"/>
    <w:rsid w:val="002C66C9"/>
    <w:rsid w:val="002C671E"/>
    <w:rsid w:val="002C6D8D"/>
    <w:rsid w:val="002C7B4B"/>
    <w:rsid w:val="002D0A49"/>
    <w:rsid w:val="002D13FE"/>
    <w:rsid w:val="002D19F7"/>
    <w:rsid w:val="002D3828"/>
    <w:rsid w:val="002D3D11"/>
    <w:rsid w:val="002D44CC"/>
    <w:rsid w:val="002D512B"/>
    <w:rsid w:val="002D5863"/>
    <w:rsid w:val="002D636C"/>
    <w:rsid w:val="002D658B"/>
    <w:rsid w:val="002D6E0A"/>
    <w:rsid w:val="002D7AEE"/>
    <w:rsid w:val="002E1BC2"/>
    <w:rsid w:val="002E1F4C"/>
    <w:rsid w:val="002E27DC"/>
    <w:rsid w:val="002E34A9"/>
    <w:rsid w:val="002E3A6F"/>
    <w:rsid w:val="002E3DAF"/>
    <w:rsid w:val="002E5434"/>
    <w:rsid w:val="002E6554"/>
    <w:rsid w:val="002F0068"/>
    <w:rsid w:val="002F2271"/>
    <w:rsid w:val="002F23EE"/>
    <w:rsid w:val="002F2A03"/>
    <w:rsid w:val="002F309C"/>
    <w:rsid w:val="002F550E"/>
    <w:rsid w:val="002F5B63"/>
    <w:rsid w:val="002F63FF"/>
    <w:rsid w:val="002F656F"/>
    <w:rsid w:val="002F6FC1"/>
    <w:rsid w:val="002F7CD3"/>
    <w:rsid w:val="00300095"/>
    <w:rsid w:val="00300F3A"/>
    <w:rsid w:val="00301AB7"/>
    <w:rsid w:val="00301DB5"/>
    <w:rsid w:val="0030202C"/>
    <w:rsid w:val="00302222"/>
    <w:rsid w:val="003030A7"/>
    <w:rsid w:val="0030412F"/>
    <w:rsid w:val="003041B6"/>
    <w:rsid w:val="003043ED"/>
    <w:rsid w:val="003044AC"/>
    <w:rsid w:val="003051A2"/>
    <w:rsid w:val="00305742"/>
    <w:rsid w:val="00305C70"/>
    <w:rsid w:val="00306638"/>
    <w:rsid w:val="00307133"/>
    <w:rsid w:val="00307348"/>
    <w:rsid w:val="0030797F"/>
    <w:rsid w:val="003104BC"/>
    <w:rsid w:val="00310789"/>
    <w:rsid w:val="00310DF2"/>
    <w:rsid w:val="00310ECF"/>
    <w:rsid w:val="00310F0B"/>
    <w:rsid w:val="003117BD"/>
    <w:rsid w:val="00314D68"/>
    <w:rsid w:val="0031529C"/>
    <w:rsid w:val="00315ECB"/>
    <w:rsid w:val="00315F75"/>
    <w:rsid w:val="00316B06"/>
    <w:rsid w:val="003172BE"/>
    <w:rsid w:val="00317C1A"/>
    <w:rsid w:val="003200B1"/>
    <w:rsid w:val="003209F2"/>
    <w:rsid w:val="00322E92"/>
    <w:rsid w:val="00322FE6"/>
    <w:rsid w:val="00323190"/>
    <w:rsid w:val="003241F4"/>
    <w:rsid w:val="00324838"/>
    <w:rsid w:val="00324BDE"/>
    <w:rsid w:val="00324C07"/>
    <w:rsid w:val="00326353"/>
    <w:rsid w:val="003269AE"/>
    <w:rsid w:val="0032733D"/>
    <w:rsid w:val="00331938"/>
    <w:rsid w:val="00331FD8"/>
    <w:rsid w:val="00333BF4"/>
    <w:rsid w:val="0033583D"/>
    <w:rsid w:val="003359DF"/>
    <w:rsid w:val="00335D9B"/>
    <w:rsid w:val="003364A0"/>
    <w:rsid w:val="00336539"/>
    <w:rsid w:val="003366A1"/>
    <w:rsid w:val="00337742"/>
    <w:rsid w:val="00337FBC"/>
    <w:rsid w:val="00340890"/>
    <w:rsid w:val="00340C0C"/>
    <w:rsid w:val="003415C7"/>
    <w:rsid w:val="00342E05"/>
    <w:rsid w:val="003433BC"/>
    <w:rsid w:val="003438DE"/>
    <w:rsid w:val="00344D68"/>
    <w:rsid w:val="00344EBA"/>
    <w:rsid w:val="00346921"/>
    <w:rsid w:val="00351B1E"/>
    <w:rsid w:val="00353384"/>
    <w:rsid w:val="00354554"/>
    <w:rsid w:val="0035508B"/>
    <w:rsid w:val="0035577D"/>
    <w:rsid w:val="00356243"/>
    <w:rsid w:val="00356EC0"/>
    <w:rsid w:val="00361A57"/>
    <w:rsid w:val="00365408"/>
    <w:rsid w:val="00365713"/>
    <w:rsid w:val="00365A36"/>
    <w:rsid w:val="00367602"/>
    <w:rsid w:val="00367839"/>
    <w:rsid w:val="00367FAA"/>
    <w:rsid w:val="003700AE"/>
    <w:rsid w:val="0037149A"/>
    <w:rsid w:val="003718E0"/>
    <w:rsid w:val="00371D3A"/>
    <w:rsid w:val="00371D6B"/>
    <w:rsid w:val="00372EF0"/>
    <w:rsid w:val="00372F55"/>
    <w:rsid w:val="003735FE"/>
    <w:rsid w:val="00374B58"/>
    <w:rsid w:val="00375C1F"/>
    <w:rsid w:val="00376DAD"/>
    <w:rsid w:val="00377173"/>
    <w:rsid w:val="0037766F"/>
    <w:rsid w:val="00380C8A"/>
    <w:rsid w:val="00381CDA"/>
    <w:rsid w:val="00382C2D"/>
    <w:rsid w:val="00383AC7"/>
    <w:rsid w:val="0038451E"/>
    <w:rsid w:val="003859B1"/>
    <w:rsid w:val="003878B2"/>
    <w:rsid w:val="00390AAD"/>
    <w:rsid w:val="00390DAF"/>
    <w:rsid w:val="003914EF"/>
    <w:rsid w:val="003920A8"/>
    <w:rsid w:val="0039345E"/>
    <w:rsid w:val="00393E9C"/>
    <w:rsid w:val="0039465F"/>
    <w:rsid w:val="00395B51"/>
    <w:rsid w:val="00396236"/>
    <w:rsid w:val="003967F3"/>
    <w:rsid w:val="00396A61"/>
    <w:rsid w:val="00396BC8"/>
    <w:rsid w:val="00396E08"/>
    <w:rsid w:val="00397C42"/>
    <w:rsid w:val="003A0676"/>
    <w:rsid w:val="003A0935"/>
    <w:rsid w:val="003A0BAC"/>
    <w:rsid w:val="003A1A49"/>
    <w:rsid w:val="003A1E50"/>
    <w:rsid w:val="003A2542"/>
    <w:rsid w:val="003A2708"/>
    <w:rsid w:val="003A319D"/>
    <w:rsid w:val="003A48A6"/>
    <w:rsid w:val="003A4CD4"/>
    <w:rsid w:val="003A62FD"/>
    <w:rsid w:val="003A766A"/>
    <w:rsid w:val="003A7D42"/>
    <w:rsid w:val="003B0066"/>
    <w:rsid w:val="003B04F9"/>
    <w:rsid w:val="003B13F9"/>
    <w:rsid w:val="003B16F2"/>
    <w:rsid w:val="003B1754"/>
    <w:rsid w:val="003B2A40"/>
    <w:rsid w:val="003B3CDC"/>
    <w:rsid w:val="003B41E7"/>
    <w:rsid w:val="003B4A1C"/>
    <w:rsid w:val="003B4A5B"/>
    <w:rsid w:val="003B50D7"/>
    <w:rsid w:val="003C0F40"/>
    <w:rsid w:val="003C140C"/>
    <w:rsid w:val="003C28E7"/>
    <w:rsid w:val="003C2B94"/>
    <w:rsid w:val="003C3188"/>
    <w:rsid w:val="003C3B5B"/>
    <w:rsid w:val="003C454F"/>
    <w:rsid w:val="003C4D84"/>
    <w:rsid w:val="003C4F7C"/>
    <w:rsid w:val="003C5359"/>
    <w:rsid w:val="003C5AE2"/>
    <w:rsid w:val="003C6718"/>
    <w:rsid w:val="003C6EDE"/>
    <w:rsid w:val="003C7E6E"/>
    <w:rsid w:val="003D0035"/>
    <w:rsid w:val="003D1259"/>
    <w:rsid w:val="003D12E5"/>
    <w:rsid w:val="003D15B8"/>
    <w:rsid w:val="003D29C7"/>
    <w:rsid w:val="003D2C3A"/>
    <w:rsid w:val="003D386D"/>
    <w:rsid w:val="003D58FE"/>
    <w:rsid w:val="003D5A30"/>
    <w:rsid w:val="003D7031"/>
    <w:rsid w:val="003E0B18"/>
    <w:rsid w:val="003E0E97"/>
    <w:rsid w:val="003E298C"/>
    <w:rsid w:val="003E2B16"/>
    <w:rsid w:val="003E463B"/>
    <w:rsid w:val="003E6022"/>
    <w:rsid w:val="003E7531"/>
    <w:rsid w:val="003F194C"/>
    <w:rsid w:val="003F1BFF"/>
    <w:rsid w:val="003F1C6B"/>
    <w:rsid w:val="003F2373"/>
    <w:rsid w:val="003F23DF"/>
    <w:rsid w:val="003F31A3"/>
    <w:rsid w:val="003F3589"/>
    <w:rsid w:val="003F3E0E"/>
    <w:rsid w:val="003F44C4"/>
    <w:rsid w:val="003F45B9"/>
    <w:rsid w:val="003F4B64"/>
    <w:rsid w:val="003F56A9"/>
    <w:rsid w:val="003F6E1A"/>
    <w:rsid w:val="003F781C"/>
    <w:rsid w:val="0040010E"/>
    <w:rsid w:val="00400154"/>
    <w:rsid w:val="004006FF"/>
    <w:rsid w:val="00401CBE"/>
    <w:rsid w:val="00401E50"/>
    <w:rsid w:val="00402FDC"/>
    <w:rsid w:val="00407B54"/>
    <w:rsid w:val="0041083B"/>
    <w:rsid w:val="00410D6C"/>
    <w:rsid w:val="00411ADC"/>
    <w:rsid w:val="0041248C"/>
    <w:rsid w:val="00413D9C"/>
    <w:rsid w:val="00414195"/>
    <w:rsid w:val="0041522D"/>
    <w:rsid w:val="00417637"/>
    <w:rsid w:val="004178A0"/>
    <w:rsid w:val="004178A7"/>
    <w:rsid w:val="00417CE4"/>
    <w:rsid w:val="004208C6"/>
    <w:rsid w:val="004209CB"/>
    <w:rsid w:val="00420E2F"/>
    <w:rsid w:val="004219CF"/>
    <w:rsid w:val="0042213D"/>
    <w:rsid w:val="004225B4"/>
    <w:rsid w:val="004229B8"/>
    <w:rsid w:val="004236FF"/>
    <w:rsid w:val="00424A80"/>
    <w:rsid w:val="00425AFA"/>
    <w:rsid w:val="004270DE"/>
    <w:rsid w:val="00427111"/>
    <w:rsid w:val="00427B96"/>
    <w:rsid w:val="00430743"/>
    <w:rsid w:val="00430DA7"/>
    <w:rsid w:val="00432755"/>
    <w:rsid w:val="00432CA1"/>
    <w:rsid w:val="00434083"/>
    <w:rsid w:val="0043474F"/>
    <w:rsid w:val="0043510A"/>
    <w:rsid w:val="00435852"/>
    <w:rsid w:val="00435C27"/>
    <w:rsid w:val="00436A56"/>
    <w:rsid w:val="00437835"/>
    <w:rsid w:val="00437908"/>
    <w:rsid w:val="00437AB1"/>
    <w:rsid w:val="004400E2"/>
    <w:rsid w:val="00440D10"/>
    <w:rsid w:val="00440F46"/>
    <w:rsid w:val="00441EEC"/>
    <w:rsid w:val="00443137"/>
    <w:rsid w:val="00443F06"/>
    <w:rsid w:val="00444387"/>
    <w:rsid w:val="00444D09"/>
    <w:rsid w:val="0044539A"/>
    <w:rsid w:val="00446D0C"/>
    <w:rsid w:val="00447F56"/>
    <w:rsid w:val="00452053"/>
    <w:rsid w:val="00452CA3"/>
    <w:rsid w:val="00452D22"/>
    <w:rsid w:val="00452D4E"/>
    <w:rsid w:val="00453D58"/>
    <w:rsid w:val="00454FF5"/>
    <w:rsid w:val="00455D6F"/>
    <w:rsid w:val="00456B53"/>
    <w:rsid w:val="0046021D"/>
    <w:rsid w:val="00460659"/>
    <w:rsid w:val="004608D4"/>
    <w:rsid w:val="00461B22"/>
    <w:rsid w:val="004620DA"/>
    <w:rsid w:val="00462A89"/>
    <w:rsid w:val="00462BE5"/>
    <w:rsid w:val="0046394E"/>
    <w:rsid w:val="0046497A"/>
    <w:rsid w:val="00464FBE"/>
    <w:rsid w:val="00465008"/>
    <w:rsid w:val="0046524E"/>
    <w:rsid w:val="004657CA"/>
    <w:rsid w:val="00465BF9"/>
    <w:rsid w:val="00465EAB"/>
    <w:rsid w:val="00465F06"/>
    <w:rsid w:val="004671B6"/>
    <w:rsid w:val="00467442"/>
    <w:rsid w:val="004677D9"/>
    <w:rsid w:val="0046785A"/>
    <w:rsid w:val="00467997"/>
    <w:rsid w:val="004716B2"/>
    <w:rsid w:val="00471B15"/>
    <w:rsid w:val="004726C4"/>
    <w:rsid w:val="00473569"/>
    <w:rsid w:val="00473877"/>
    <w:rsid w:val="004738CB"/>
    <w:rsid w:val="004738E7"/>
    <w:rsid w:val="00473F7F"/>
    <w:rsid w:val="0047567C"/>
    <w:rsid w:val="00475CDF"/>
    <w:rsid w:val="00475D4E"/>
    <w:rsid w:val="004760BD"/>
    <w:rsid w:val="00476A2B"/>
    <w:rsid w:val="00477140"/>
    <w:rsid w:val="00477614"/>
    <w:rsid w:val="00477B15"/>
    <w:rsid w:val="00480416"/>
    <w:rsid w:val="004817BD"/>
    <w:rsid w:val="00483273"/>
    <w:rsid w:val="00483519"/>
    <w:rsid w:val="004839C4"/>
    <w:rsid w:val="00483CC4"/>
    <w:rsid w:val="00483F60"/>
    <w:rsid w:val="0048447C"/>
    <w:rsid w:val="004847BE"/>
    <w:rsid w:val="00485146"/>
    <w:rsid w:val="00486E9E"/>
    <w:rsid w:val="0049034F"/>
    <w:rsid w:val="00490F5D"/>
    <w:rsid w:val="004913D6"/>
    <w:rsid w:val="0049149F"/>
    <w:rsid w:val="004939B3"/>
    <w:rsid w:val="00494923"/>
    <w:rsid w:val="00494A1B"/>
    <w:rsid w:val="00494ADA"/>
    <w:rsid w:val="00495916"/>
    <w:rsid w:val="00495AB9"/>
    <w:rsid w:val="0049617B"/>
    <w:rsid w:val="00497CEA"/>
    <w:rsid w:val="004A05D6"/>
    <w:rsid w:val="004A1DB2"/>
    <w:rsid w:val="004A3145"/>
    <w:rsid w:val="004A34A1"/>
    <w:rsid w:val="004A4AE6"/>
    <w:rsid w:val="004A5DD4"/>
    <w:rsid w:val="004A6A44"/>
    <w:rsid w:val="004A6BD4"/>
    <w:rsid w:val="004A6F9B"/>
    <w:rsid w:val="004A774D"/>
    <w:rsid w:val="004A786D"/>
    <w:rsid w:val="004B051E"/>
    <w:rsid w:val="004B079D"/>
    <w:rsid w:val="004B1824"/>
    <w:rsid w:val="004B23D2"/>
    <w:rsid w:val="004B2B27"/>
    <w:rsid w:val="004B42F7"/>
    <w:rsid w:val="004B4A27"/>
    <w:rsid w:val="004B4E8B"/>
    <w:rsid w:val="004B54F2"/>
    <w:rsid w:val="004B723E"/>
    <w:rsid w:val="004B7366"/>
    <w:rsid w:val="004B7481"/>
    <w:rsid w:val="004C0AF1"/>
    <w:rsid w:val="004C0F57"/>
    <w:rsid w:val="004C1104"/>
    <w:rsid w:val="004C129A"/>
    <w:rsid w:val="004C1C61"/>
    <w:rsid w:val="004C1D7D"/>
    <w:rsid w:val="004C2269"/>
    <w:rsid w:val="004C2D3D"/>
    <w:rsid w:val="004C2E81"/>
    <w:rsid w:val="004C30F9"/>
    <w:rsid w:val="004C35CE"/>
    <w:rsid w:val="004C3D41"/>
    <w:rsid w:val="004C401C"/>
    <w:rsid w:val="004C49A2"/>
    <w:rsid w:val="004C5435"/>
    <w:rsid w:val="004C5AE0"/>
    <w:rsid w:val="004C6198"/>
    <w:rsid w:val="004C73DA"/>
    <w:rsid w:val="004D0017"/>
    <w:rsid w:val="004D015B"/>
    <w:rsid w:val="004D0291"/>
    <w:rsid w:val="004D2820"/>
    <w:rsid w:val="004D53FB"/>
    <w:rsid w:val="004D55E7"/>
    <w:rsid w:val="004D6193"/>
    <w:rsid w:val="004D6942"/>
    <w:rsid w:val="004D7AF2"/>
    <w:rsid w:val="004E0397"/>
    <w:rsid w:val="004E0EC1"/>
    <w:rsid w:val="004E1B17"/>
    <w:rsid w:val="004E2448"/>
    <w:rsid w:val="004E3319"/>
    <w:rsid w:val="004E38FF"/>
    <w:rsid w:val="004E3B3C"/>
    <w:rsid w:val="004E4E5D"/>
    <w:rsid w:val="004E4FD8"/>
    <w:rsid w:val="004E65E7"/>
    <w:rsid w:val="004F0373"/>
    <w:rsid w:val="004F03AF"/>
    <w:rsid w:val="004F0A95"/>
    <w:rsid w:val="004F17DD"/>
    <w:rsid w:val="004F2748"/>
    <w:rsid w:val="004F321C"/>
    <w:rsid w:val="004F42AC"/>
    <w:rsid w:val="004F50F7"/>
    <w:rsid w:val="00500785"/>
    <w:rsid w:val="00500837"/>
    <w:rsid w:val="005047F1"/>
    <w:rsid w:val="00504EB1"/>
    <w:rsid w:val="005054A3"/>
    <w:rsid w:val="00505762"/>
    <w:rsid w:val="0050682F"/>
    <w:rsid w:val="00506881"/>
    <w:rsid w:val="00506F30"/>
    <w:rsid w:val="00507039"/>
    <w:rsid w:val="005075F4"/>
    <w:rsid w:val="005077ED"/>
    <w:rsid w:val="00507A40"/>
    <w:rsid w:val="00507ABD"/>
    <w:rsid w:val="00510216"/>
    <w:rsid w:val="005106AD"/>
    <w:rsid w:val="00510B44"/>
    <w:rsid w:val="0051225F"/>
    <w:rsid w:val="005126AA"/>
    <w:rsid w:val="00513155"/>
    <w:rsid w:val="0051332F"/>
    <w:rsid w:val="00513828"/>
    <w:rsid w:val="00514568"/>
    <w:rsid w:val="0051490E"/>
    <w:rsid w:val="00514E7E"/>
    <w:rsid w:val="00516051"/>
    <w:rsid w:val="00516881"/>
    <w:rsid w:val="00516C16"/>
    <w:rsid w:val="005170B6"/>
    <w:rsid w:val="00520C4F"/>
    <w:rsid w:val="00521A81"/>
    <w:rsid w:val="00521EEA"/>
    <w:rsid w:val="00521F47"/>
    <w:rsid w:val="00524709"/>
    <w:rsid w:val="005248C1"/>
    <w:rsid w:val="005250DD"/>
    <w:rsid w:val="005267B9"/>
    <w:rsid w:val="00526F54"/>
    <w:rsid w:val="005271D3"/>
    <w:rsid w:val="00530027"/>
    <w:rsid w:val="005304C1"/>
    <w:rsid w:val="00532B3E"/>
    <w:rsid w:val="00534B00"/>
    <w:rsid w:val="00537A63"/>
    <w:rsid w:val="00537A8C"/>
    <w:rsid w:val="005405EE"/>
    <w:rsid w:val="00540758"/>
    <w:rsid w:val="00541038"/>
    <w:rsid w:val="00541221"/>
    <w:rsid w:val="0054185C"/>
    <w:rsid w:val="00542B13"/>
    <w:rsid w:val="005433AC"/>
    <w:rsid w:val="0054420E"/>
    <w:rsid w:val="00544461"/>
    <w:rsid w:val="005448E0"/>
    <w:rsid w:val="0054526E"/>
    <w:rsid w:val="00545C9C"/>
    <w:rsid w:val="00547650"/>
    <w:rsid w:val="00550674"/>
    <w:rsid w:val="00550897"/>
    <w:rsid w:val="00552000"/>
    <w:rsid w:val="00554636"/>
    <w:rsid w:val="005548F1"/>
    <w:rsid w:val="00555EF4"/>
    <w:rsid w:val="0055625A"/>
    <w:rsid w:val="005574F8"/>
    <w:rsid w:val="00560B07"/>
    <w:rsid w:val="00561C34"/>
    <w:rsid w:val="0056437E"/>
    <w:rsid w:val="0056487B"/>
    <w:rsid w:val="00564EEB"/>
    <w:rsid w:val="0057046F"/>
    <w:rsid w:val="00570AED"/>
    <w:rsid w:val="00571998"/>
    <w:rsid w:val="00571A47"/>
    <w:rsid w:val="0057228E"/>
    <w:rsid w:val="005726E0"/>
    <w:rsid w:val="00572AE2"/>
    <w:rsid w:val="00572D4B"/>
    <w:rsid w:val="005749BA"/>
    <w:rsid w:val="00577F90"/>
    <w:rsid w:val="00580AC4"/>
    <w:rsid w:val="0058120C"/>
    <w:rsid w:val="00582168"/>
    <w:rsid w:val="005823B0"/>
    <w:rsid w:val="0058283E"/>
    <w:rsid w:val="00582EC2"/>
    <w:rsid w:val="00583838"/>
    <w:rsid w:val="005838AD"/>
    <w:rsid w:val="0058440D"/>
    <w:rsid w:val="00584E20"/>
    <w:rsid w:val="00585F9C"/>
    <w:rsid w:val="00587959"/>
    <w:rsid w:val="00587F30"/>
    <w:rsid w:val="00590A9B"/>
    <w:rsid w:val="005913A9"/>
    <w:rsid w:val="00591D3F"/>
    <w:rsid w:val="005924DB"/>
    <w:rsid w:val="00592FD8"/>
    <w:rsid w:val="00594504"/>
    <w:rsid w:val="005959AE"/>
    <w:rsid w:val="0059730D"/>
    <w:rsid w:val="00597B28"/>
    <w:rsid w:val="005A094B"/>
    <w:rsid w:val="005A135A"/>
    <w:rsid w:val="005A1488"/>
    <w:rsid w:val="005A1AD9"/>
    <w:rsid w:val="005A2836"/>
    <w:rsid w:val="005A3D61"/>
    <w:rsid w:val="005A44C4"/>
    <w:rsid w:val="005A5A6A"/>
    <w:rsid w:val="005A6016"/>
    <w:rsid w:val="005A6059"/>
    <w:rsid w:val="005A7682"/>
    <w:rsid w:val="005A7BA5"/>
    <w:rsid w:val="005B015B"/>
    <w:rsid w:val="005B1DB4"/>
    <w:rsid w:val="005B2C89"/>
    <w:rsid w:val="005B4CE0"/>
    <w:rsid w:val="005B5C28"/>
    <w:rsid w:val="005B5FC1"/>
    <w:rsid w:val="005C125E"/>
    <w:rsid w:val="005C1A1B"/>
    <w:rsid w:val="005C1DA5"/>
    <w:rsid w:val="005C1E42"/>
    <w:rsid w:val="005C1FCB"/>
    <w:rsid w:val="005C225A"/>
    <w:rsid w:val="005C2A7C"/>
    <w:rsid w:val="005C3463"/>
    <w:rsid w:val="005C52E6"/>
    <w:rsid w:val="005D1328"/>
    <w:rsid w:val="005D1AF2"/>
    <w:rsid w:val="005D1E61"/>
    <w:rsid w:val="005D20D0"/>
    <w:rsid w:val="005D26A5"/>
    <w:rsid w:val="005D285A"/>
    <w:rsid w:val="005D2E3F"/>
    <w:rsid w:val="005D6972"/>
    <w:rsid w:val="005D77EE"/>
    <w:rsid w:val="005E031E"/>
    <w:rsid w:val="005E1580"/>
    <w:rsid w:val="005E25C6"/>
    <w:rsid w:val="005E302D"/>
    <w:rsid w:val="005E3772"/>
    <w:rsid w:val="005E4DB2"/>
    <w:rsid w:val="005E517A"/>
    <w:rsid w:val="005E5FC1"/>
    <w:rsid w:val="005E7C75"/>
    <w:rsid w:val="005E7EDD"/>
    <w:rsid w:val="005F0407"/>
    <w:rsid w:val="005F0710"/>
    <w:rsid w:val="005F0AB3"/>
    <w:rsid w:val="005F10FC"/>
    <w:rsid w:val="005F1540"/>
    <w:rsid w:val="005F31B4"/>
    <w:rsid w:val="005F3A8F"/>
    <w:rsid w:val="005F58DB"/>
    <w:rsid w:val="005F6557"/>
    <w:rsid w:val="005F6B51"/>
    <w:rsid w:val="005F75BF"/>
    <w:rsid w:val="005F7F70"/>
    <w:rsid w:val="0060077B"/>
    <w:rsid w:val="00600FD8"/>
    <w:rsid w:val="006010B5"/>
    <w:rsid w:val="00601AF0"/>
    <w:rsid w:val="00601F2C"/>
    <w:rsid w:val="00602425"/>
    <w:rsid w:val="0060265E"/>
    <w:rsid w:val="00602AD9"/>
    <w:rsid w:val="00605C24"/>
    <w:rsid w:val="00606491"/>
    <w:rsid w:val="00606AC2"/>
    <w:rsid w:val="00607583"/>
    <w:rsid w:val="00607685"/>
    <w:rsid w:val="00607D17"/>
    <w:rsid w:val="00610204"/>
    <w:rsid w:val="00611E98"/>
    <w:rsid w:val="006146B3"/>
    <w:rsid w:val="006147D9"/>
    <w:rsid w:val="00614CE1"/>
    <w:rsid w:val="00614CF6"/>
    <w:rsid w:val="00614D47"/>
    <w:rsid w:val="00615A5D"/>
    <w:rsid w:val="00615DFC"/>
    <w:rsid w:val="00616845"/>
    <w:rsid w:val="00616853"/>
    <w:rsid w:val="00616C02"/>
    <w:rsid w:val="00616DA9"/>
    <w:rsid w:val="006171CB"/>
    <w:rsid w:val="006173B6"/>
    <w:rsid w:val="00617892"/>
    <w:rsid w:val="00617F58"/>
    <w:rsid w:val="0062072C"/>
    <w:rsid w:val="00620ABF"/>
    <w:rsid w:val="00621220"/>
    <w:rsid w:val="0062298B"/>
    <w:rsid w:val="0062308F"/>
    <w:rsid w:val="00623412"/>
    <w:rsid w:val="00623AAD"/>
    <w:rsid w:val="00624074"/>
    <w:rsid w:val="00624C33"/>
    <w:rsid w:val="006255CA"/>
    <w:rsid w:val="0062593F"/>
    <w:rsid w:val="006262B9"/>
    <w:rsid w:val="00627653"/>
    <w:rsid w:val="00630918"/>
    <w:rsid w:val="00631D0F"/>
    <w:rsid w:val="006338D6"/>
    <w:rsid w:val="0063440C"/>
    <w:rsid w:val="00635F68"/>
    <w:rsid w:val="006365AA"/>
    <w:rsid w:val="00637A41"/>
    <w:rsid w:val="006402D2"/>
    <w:rsid w:val="0064240D"/>
    <w:rsid w:val="006438FA"/>
    <w:rsid w:val="00643B17"/>
    <w:rsid w:val="00644E47"/>
    <w:rsid w:val="00644F97"/>
    <w:rsid w:val="00645BFB"/>
    <w:rsid w:val="006467E2"/>
    <w:rsid w:val="00647710"/>
    <w:rsid w:val="006506CB"/>
    <w:rsid w:val="006512A6"/>
    <w:rsid w:val="006531F5"/>
    <w:rsid w:val="00654744"/>
    <w:rsid w:val="00656CD0"/>
    <w:rsid w:val="00657BEA"/>
    <w:rsid w:val="00660C20"/>
    <w:rsid w:val="00660E17"/>
    <w:rsid w:val="00661989"/>
    <w:rsid w:val="00664555"/>
    <w:rsid w:val="0066573E"/>
    <w:rsid w:val="0066577F"/>
    <w:rsid w:val="00665F4D"/>
    <w:rsid w:val="006667C7"/>
    <w:rsid w:val="0066730C"/>
    <w:rsid w:val="006674F6"/>
    <w:rsid w:val="0067029A"/>
    <w:rsid w:val="00670CDD"/>
    <w:rsid w:val="006712EE"/>
    <w:rsid w:val="00671678"/>
    <w:rsid w:val="006718B8"/>
    <w:rsid w:val="00672595"/>
    <w:rsid w:val="00673967"/>
    <w:rsid w:val="0067396C"/>
    <w:rsid w:val="0067429B"/>
    <w:rsid w:val="00675ED2"/>
    <w:rsid w:val="0067614B"/>
    <w:rsid w:val="006766A9"/>
    <w:rsid w:val="00676843"/>
    <w:rsid w:val="00676E4E"/>
    <w:rsid w:val="0068096B"/>
    <w:rsid w:val="00680AF4"/>
    <w:rsid w:val="00680B0E"/>
    <w:rsid w:val="00680C63"/>
    <w:rsid w:val="00683E83"/>
    <w:rsid w:val="006850DF"/>
    <w:rsid w:val="00685174"/>
    <w:rsid w:val="00685A35"/>
    <w:rsid w:val="0068746C"/>
    <w:rsid w:val="006878CF"/>
    <w:rsid w:val="006902A4"/>
    <w:rsid w:val="00690986"/>
    <w:rsid w:val="00692518"/>
    <w:rsid w:val="00692833"/>
    <w:rsid w:val="006928FB"/>
    <w:rsid w:val="00692952"/>
    <w:rsid w:val="00692DEB"/>
    <w:rsid w:val="0069541B"/>
    <w:rsid w:val="00696DA2"/>
    <w:rsid w:val="00697BAB"/>
    <w:rsid w:val="006A15B1"/>
    <w:rsid w:val="006A1AF9"/>
    <w:rsid w:val="006A2020"/>
    <w:rsid w:val="006A2331"/>
    <w:rsid w:val="006A27E8"/>
    <w:rsid w:val="006A2A43"/>
    <w:rsid w:val="006A3285"/>
    <w:rsid w:val="006A3571"/>
    <w:rsid w:val="006B04B4"/>
    <w:rsid w:val="006B1353"/>
    <w:rsid w:val="006B2031"/>
    <w:rsid w:val="006B409D"/>
    <w:rsid w:val="006B5EFC"/>
    <w:rsid w:val="006B61F0"/>
    <w:rsid w:val="006B76F8"/>
    <w:rsid w:val="006B79BD"/>
    <w:rsid w:val="006C0122"/>
    <w:rsid w:val="006C01AA"/>
    <w:rsid w:val="006C2B3C"/>
    <w:rsid w:val="006C2D0A"/>
    <w:rsid w:val="006C2E4D"/>
    <w:rsid w:val="006C3415"/>
    <w:rsid w:val="006C351C"/>
    <w:rsid w:val="006C4FF8"/>
    <w:rsid w:val="006C501F"/>
    <w:rsid w:val="006C5DA8"/>
    <w:rsid w:val="006C6557"/>
    <w:rsid w:val="006C68A1"/>
    <w:rsid w:val="006C76ED"/>
    <w:rsid w:val="006C7946"/>
    <w:rsid w:val="006C7B12"/>
    <w:rsid w:val="006D1118"/>
    <w:rsid w:val="006D14B0"/>
    <w:rsid w:val="006D175D"/>
    <w:rsid w:val="006D1A4A"/>
    <w:rsid w:val="006D1A65"/>
    <w:rsid w:val="006D1FC6"/>
    <w:rsid w:val="006D393F"/>
    <w:rsid w:val="006D3FC6"/>
    <w:rsid w:val="006D4EED"/>
    <w:rsid w:val="006D4F28"/>
    <w:rsid w:val="006D658E"/>
    <w:rsid w:val="006D6904"/>
    <w:rsid w:val="006D6D45"/>
    <w:rsid w:val="006D6E67"/>
    <w:rsid w:val="006D6E87"/>
    <w:rsid w:val="006D70E9"/>
    <w:rsid w:val="006E028C"/>
    <w:rsid w:val="006E110C"/>
    <w:rsid w:val="006E25B8"/>
    <w:rsid w:val="006E2C9F"/>
    <w:rsid w:val="006E3054"/>
    <w:rsid w:val="006E39C9"/>
    <w:rsid w:val="006E4276"/>
    <w:rsid w:val="006E4D9C"/>
    <w:rsid w:val="006F07FC"/>
    <w:rsid w:val="006F0CDB"/>
    <w:rsid w:val="006F1254"/>
    <w:rsid w:val="006F1796"/>
    <w:rsid w:val="006F2494"/>
    <w:rsid w:val="006F4976"/>
    <w:rsid w:val="006F54A8"/>
    <w:rsid w:val="006F55B9"/>
    <w:rsid w:val="006F5A9F"/>
    <w:rsid w:val="006F5EAB"/>
    <w:rsid w:val="006F6628"/>
    <w:rsid w:val="006F6CE9"/>
    <w:rsid w:val="006F7148"/>
    <w:rsid w:val="00701735"/>
    <w:rsid w:val="00701B21"/>
    <w:rsid w:val="00702401"/>
    <w:rsid w:val="007048E2"/>
    <w:rsid w:val="00705332"/>
    <w:rsid w:val="00705DF7"/>
    <w:rsid w:val="0070768F"/>
    <w:rsid w:val="00710247"/>
    <w:rsid w:val="00710776"/>
    <w:rsid w:val="00712AF0"/>
    <w:rsid w:val="007132F6"/>
    <w:rsid w:val="00714395"/>
    <w:rsid w:val="00714449"/>
    <w:rsid w:val="00714D39"/>
    <w:rsid w:val="007150F4"/>
    <w:rsid w:val="00715164"/>
    <w:rsid w:val="00715FA7"/>
    <w:rsid w:val="00717023"/>
    <w:rsid w:val="00720CDC"/>
    <w:rsid w:val="007223C8"/>
    <w:rsid w:val="00722AAF"/>
    <w:rsid w:val="00723E16"/>
    <w:rsid w:val="00724138"/>
    <w:rsid w:val="0072419D"/>
    <w:rsid w:val="007252A1"/>
    <w:rsid w:val="0072596A"/>
    <w:rsid w:val="00725E00"/>
    <w:rsid w:val="00726AB6"/>
    <w:rsid w:val="00730ABA"/>
    <w:rsid w:val="00733D14"/>
    <w:rsid w:val="007344EF"/>
    <w:rsid w:val="00735161"/>
    <w:rsid w:val="007356C4"/>
    <w:rsid w:val="00735B99"/>
    <w:rsid w:val="00740995"/>
    <w:rsid w:val="00740A1D"/>
    <w:rsid w:val="0074294F"/>
    <w:rsid w:val="00742BFF"/>
    <w:rsid w:val="00743185"/>
    <w:rsid w:val="007434CD"/>
    <w:rsid w:val="00743868"/>
    <w:rsid w:val="00744E6C"/>
    <w:rsid w:val="00745B7F"/>
    <w:rsid w:val="00746F2D"/>
    <w:rsid w:val="00747249"/>
    <w:rsid w:val="0075165B"/>
    <w:rsid w:val="00752DF6"/>
    <w:rsid w:val="00753C12"/>
    <w:rsid w:val="00753E33"/>
    <w:rsid w:val="00754906"/>
    <w:rsid w:val="00754C53"/>
    <w:rsid w:val="007553C0"/>
    <w:rsid w:val="00756575"/>
    <w:rsid w:val="00756E71"/>
    <w:rsid w:val="00757425"/>
    <w:rsid w:val="00760BB3"/>
    <w:rsid w:val="007611CC"/>
    <w:rsid w:val="00761AED"/>
    <w:rsid w:val="00762472"/>
    <w:rsid w:val="00763639"/>
    <w:rsid w:val="0076489B"/>
    <w:rsid w:val="00766AB0"/>
    <w:rsid w:val="00767CEC"/>
    <w:rsid w:val="007704DC"/>
    <w:rsid w:val="00770BE2"/>
    <w:rsid w:val="00770CEA"/>
    <w:rsid w:val="007713B8"/>
    <w:rsid w:val="00771921"/>
    <w:rsid w:val="0077371F"/>
    <w:rsid w:val="00774D9D"/>
    <w:rsid w:val="0077536B"/>
    <w:rsid w:val="0077655F"/>
    <w:rsid w:val="007766EF"/>
    <w:rsid w:val="00776924"/>
    <w:rsid w:val="00776C2D"/>
    <w:rsid w:val="0077770E"/>
    <w:rsid w:val="0078219E"/>
    <w:rsid w:val="00782F1B"/>
    <w:rsid w:val="007831AF"/>
    <w:rsid w:val="007832D3"/>
    <w:rsid w:val="007832F4"/>
    <w:rsid w:val="00784CDE"/>
    <w:rsid w:val="0078512E"/>
    <w:rsid w:val="007863B6"/>
    <w:rsid w:val="00786E20"/>
    <w:rsid w:val="0078768F"/>
    <w:rsid w:val="00790600"/>
    <w:rsid w:val="007928F5"/>
    <w:rsid w:val="00792BCD"/>
    <w:rsid w:val="00793DAA"/>
    <w:rsid w:val="00795193"/>
    <w:rsid w:val="00795483"/>
    <w:rsid w:val="00795B5E"/>
    <w:rsid w:val="00795BFF"/>
    <w:rsid w:val="00795D08"/>
    <w:rsid w:val="007964DC"/>
    <w:rsid w:val="007975AC"/>
    <w:rsid w:val="007A0D88"/>
    <w:rsid w:val="007A2C56"/>
    <w:rsid w:val="007A3ABF"/>
    <w:rsid w:val="007A4BB4"/>
    <w:rsid w:val="007A4C51"/>
    <w:rsid w:val="007A56D1"/>
    <w:rsid w:val="007A60D8"/>
    <w:rsid w:val="007A6223"/>
    <w:rsid w:val="007A6B0F"/>
    <w:rsid w:val="007A720C"/>
    <w:rsid w:val="007B0084"/>
    <w:rsid w:val="007B08FA"/>
    <w:rsid w:val="007B0AA8"/>
    <w:rsid w:val="007B0D6B"/>
    <w:rsid w:val="007B1D6D"/>
    <w:rsid w:val="007B25A5"/>
    <w:rsid w:val="007B345D"/>
    <w:rsid w:val="007B4216"/>
    <w:rsid w:val="007B423A"/>
    <w:rsid w:val="007B4982"/>
    <w:rsid w:val="007B4B9B"/>
    <w:rsid w:val="007B4D76"/>
    <w:rsid w:val="007B5CFE"/>
    <w:rsid w:val="007B65A0"/>
    <w:rsid w:val="007B6683"/>
    <w:rsid w:val="007B71F2"/>
    <w:rsid w:val="007B797C"/>
    <w:rsid w:val="007C0084"/>
    <w:rsid w:val="007C1546"/>
    <w:rsid w:val="007C1677"/>
    <w:rsid w:val="007C17F3"/>
    <w:rsid w:val="007C3580"/>
    <w:rsid w:val="007C42A5"/>
    <w:rsid w:val="007C4CE3"/>
    <w:rsid w:val="007C4E2F"/>
    <w:rsid w:val="007C5774"/>
    <w:rsid w:val="007C580D"/>
    <w:rsid w:val="007C6CCE"/>
    <w:rsid w:val="007D13ED"/>
    <w:rsid w:val="007D1CCF"/>
    <w:rsid w:val="007D2390"/>
    <w:rsid w:val="007D47BA"/>
    <w:rsid w:val="007D487A"/>
    <w:rsid w:val="007D4AD0"/>
    <w:rsid w:val="007D4F24"/>
    <w:rsid w:val="007D5627"/>
    <w:rsid w:val="007D6CD8"/>
    <w:rsid w:val="007D71D3"/>
    <w:rsid w:val="007D7365"/>
    <w:rsid w:val="007D75C8"/>
    <w:rsid w:val="007E143B"/>
    <w:rsid w:val="007E2996"/>
    <w:rsid w:val="007E432A"/>
    <w:rsid w:val="007E5923"/>
    <w:rsid w:val="007E60B1"/>
    <w:rsid w:val="007E6586"/>
    <w:rsid w:val="007E7259"/>
    <w:rsid w:val="007F2336"/>
    <w:rsid w:val="007F54D7"/>
    <w:rsid w:val="007F6CDA"/>
    <w:rsid w:val="007F7204"/>
    <w:rsid w:val="007F7817"/>
    <w:rsid w:val="00802456"/>
    <w:rsid w:val="00802A2F"/>
    <w:rsid w:val="00805F24"/>
    <w:rsid w:val="008071CC"/>
    <w:rsid w:val="008107AC"/>
    <w:rsid w:val="0081106B"/>
    <w:rsid w:val="008112F4"/>
    <w:rsid w:val="008117F7"/>
    <w:rsid w:val="00811C17"/>
    <w:rsid w:val="00811E33"/>
    <w:rsid w:val="00812927"/>
    <w:rsid w:val="0081330D"/>
    <w:rsid w:val="0081350C"/>
    <w:rsid w:val="0081482D"/>
    <w:rsid w:val="00814838"/>
    <w:rsid w:val="00814D5E"/>
    <w:rsid w:val="008156B8"/>
    <w:rsid w:val="00815F67"/>
    <w:rsid w:val="00817E90"/>
    <w:rsid w:val="00820266"/>
    <w:rsid w:val="008203F7"/>
    <w:rsid w:val="00820AA1"/>
    <w:rsid w:val="00820FA1"/>
    <w:rsid w:val="00821337"/>
    <w:rsid w:val="00821381"/>
    <w:rsid w:val="008213F4"/>
    <w:rsid w:val="008214A3"/>
    <w:rsid w:val="008226F9"/>
    <w:rsid w:val="00822AA9"/>
    <w:rsid w:val="00823E83"/>
    <w:rsid w:val="00823E8C"/>
    <w:rsid w:val="00825D4A"/>
    <w:rsid w:val="0082702A"/>
    <w:rsid w:val="008274FD"/>
    <w:rsid w:val="00827A9E"/>
    <w:rsid w:val="00830319"/>
    <w:rsid w:val="00831481"/>
    <w:rsid w:val="00833D77"/>
    <w:rsid w:val="00835AF4"/>
    <w:rsid w:val="00836A56"/>
    <w:rsid w:val="008421DA"/>
    <w:rsid w:val="00842706"/>
    <w:rsid w:val="00842C32"/>
    <w:rsid w:val="0084302B"/>
    <w:rsid w:val="00846766"/>
    <w:rsid w:val="008467F3"/>
    <w:rsid w:val="00847042"/>
    <w:rsid w:val="00847378"/>
    <w:rsid w:val="00847CC7"/>
    <w:rsid w:val="00847DC0"/>
    <w:rsid w:val="00847DF1"/>
    <w:rsid w:val="0085022C"/>
    <w:rsid w:val="00850525"/>
    <w:rsid w:val="00850961"/>
    <w:rsid w:val="00850D92"/>
    <w:rsid w:val="00850F3C"/>
    <w:rsid w:val="00851901"/>
    <w:rsid w:val="00852323"/>
    <w:rsid w:val="00852FEE"/>
    <w:rsid w:val="008530A7"/>
    <w:rsid w:val="00853D1F"/>
    <w:rsid w:val="00853D2D"/>
    <w:rsid w:val="00853D65"/>
    <w:rsid w:val="0086065F"/>
    <w:rsid w:val="00860B28"/>
    <w:rsid w:val="00861473"/>
    <w:rsid w:val="00861B5F"/>
    <w:rsid w:val="00865235"/>
    <w:rsid w:val="008658F4"/>
    <w:rsid w:val="00865B7C"/>
    <w:rsid w:val="008676CE"/>
    <w:rsid w:val="00867898"/>
    <w:rsid w:val="008708E5"/>
    <w:rsid w:val="00872C13"/>
    <w:rsid w:val="008738C3"/>
    <w:rsid w:val="008758C9"/>
    <w:rsid w:val="00875FF2"/>
    <w:rsid w:val="0087721F"/>
    <w:rsid w:val="00877C44"/>
    <w:rsid w:val="0088006A"/>
    <w:rsid w:val="00881726"/>
    <w:rsid w:val="008822B4"/>
    <w:rsid w:val="0088338F"/>
    <w:rsid w:val="008839B8"/>
    <w:rsid w:val="00885131"/>
    <w:rsid w:val="00885337"/>
    <w:rsid w:val="008867C1"/>
    <w:rsid w:val="008873AD"/>
    <w:rsid w:val="008873E4"/>
    <w:rsid w:val="00887730"/>
    <w:rsid w:val="008900DE"/>
    <w:rsid w:val="00890C9F"/>
    <w:rsid w:val="00890F11"/>
    <w:rsid w:val="0089124B"/>
    <w:rsid w:val="00891773"/>
    <w:rsid w:val="008924C9"/>
    <w:rsid w:val="00892E29"/>
    <w:rsid w:val="008935D0"/>
    <w:rsid w:val="0089372F"/>
    <w:rsid w:val="008945A4"/>
    <w:rsid w:val="00894B38"/>
    <w:rsid w:val="00894E7B"/>
    <w:rsid w:val="00895260"/>
    <w:rsid w:val="00895776"/>
    <w:rsid w:val="00895AFE"/>
    <w:rsid w:val="00897AE6"/>
    <w:rsid w:val="008A0758"/>
    <w:rsid w:val="008A080E"/>
    <w:rsid w:val="008A274D"/>
    <w:rsid w:val="008A2EB0"/>
    <w:rsid w:val="008A2EB7"/>
    <w:rsid w:val="008A4B5E"/>
    <w:rsid w:val="008A548E"/>
    <w:rsid w:val="008A5498"/>
    <w:rsid w:val="008A70CE"/>
    <w:rsid w:val="008A7523"/>
    <w:rsid w:val="008A760D"/>
    <w:rsid w:val="008A7822"/>
    <w:rsid w:val="008B024F"/>
    <w:rsid w:val="008B073A"/>
    <w:rsid w:val="008B0B66"/>
    <w:rsid w:val="008B1B79"/>
    <w:rsid w:val="008B241D"/>
    <w:rsid w:val="008B28A4"/>
    <w:rsid w:val="008B2EF6"/>
    <w:rsid w:val="008B3B4A"/>
    <w:rsid w:val="008B3CC5"/>
    <w:rsid w:val="008B5610"/>
    <w:rsid w:val="008B58BC"/>
    <w:rsid w:val="008C023D"/>
    <w:rsid w:val="008C0449"/>
    <w:rsid w:val="008C05B8"/>
    <w:rsid w:val="008C08DB"/>
    <w:rsid w:val="008C2C31"/>
    <w:rsid w:val="008C57CB"/>
    <w:rsid w:val="008C70F6"/>
    <w:rsid w:val="008D09DB"/>
    <w:rsid w:val="008D1513"/>
    <w:rsid w:val="008D1B29"/>
    <w:rsid w:val="008D2040"/>
    <w:rsid w:val="008D2EA8"/>
    <w:rsid w:val="008D34C8"/>
    <w:rsid w:val="008D3C6B"/>
    <w:rsid w:val="008D3E28"/>
    <w:rsid w:val="008D45D6"/>
    <w:rsid w:val="008D4A60"/>
    <w:rsid w:val="008D4B33"/>
    <w:rsid w:val="008D544F"/>
    <w:rsid w:val="008D5938"/>
    <w:rsid w:val="008D7251"/>
    <w:rsid w:val="008D73C3"/>
    <w:rsid w:val="008E03F8"/>
    <w:rsid w:val="008E04AB"/>
    <w:rsid w:val="008E3596"/>
    <w:rsid w:val="008E3844"/>
    <w:rsid w:val="008E5BBA"/>
    <w:rsid w:val="008E6ADB"/>
    <w:rsid w:val="008E7544"/>
    <w:rsid w:val="008E7608"/>
    <w:rsid w:val="008E784F"/>
    <w:rsid w:val="008E7F0C"/>
    <w:rsid w:val="008F097B"/>
    <w:rsid w:val="008F1602"/>
    <w:rsid w:val="008F178B"/>
    <w:rsid w:val="008F2B1B"/>
    <w:rsid w:val="008F6006"/>
    <w:rsid w:val="008F633D"/>
    <w:rsid w:val="008F6877"/>
    <w:rsid w:val="0090027F"/>
    <w:rsid w:val="00900E4F"/>
    <w:rsid w:val="00901452"/>
    <w:rsid w:val="0090328E"/>
    <w:rsid w:val="009033BA"/>
    <w:rsid w:val="00905594"/>
    <w:rsid w:val="0090620B"/>
    <w:rsid w:val="00906219"/>
    <w:rsid w:val="00906603"/>
    <w:rsid w:val="00906A42"/>
    <w:rsid w:val="0090746A"/>
    <w:rsid w:val="009077F0"/>
    <w:rsid w:val="00910FE8"/>
    <w:rsid w:val="009138B9"/>
    <w:rsid w:val="009138BE"/>
    <w:rsid w:val="009138D4"/>
    <w:rsid w:val="00914CA3"/>
    <w:rsid w:val="00915027"/>
    <w:rsid w:val="00915DCF"/>
    <w:rsid w:val="00915F22"/>
    <w:rsid w:val="009161AA"/>
    <w:rsid w:val="00917487"/>
    <w:rsid w:val="00920510"/>
    <w:rsid w:val="00920F1A"/>
    <w:rsid w:val="00921BDD"/>
    <w:rsid w:val="009230C3"/>
    <w:rsid w:val="00923BEB"/>
    <w:rsid w:val="00925B47"/>
    <w:rsid w:val="00925F0E"/>
    <w:rsid w:val="0093077B"/>
    <w:rsid w:val="00932C3B"/>
    <w:rsid w:val="00934811"/>
    <w:rsid w:val="00935A69"/>
    <w:rsid w:val="00940458"/>
    <w:rsid w:val="009419C2"/>
    <w:rsid w:val="00941C2C"/>
    <w:rsid w:val="009426F6"/>
    <w:rsid w:val="009428BC"/>
    <w:rsid w:val="00944D2A"/>
    <w:rsid w:val="00944E73"/>
    <w:rsid w:val="00945E8F"/>
    <w:rsid w:val="00947186"/>
    <w:rsid w:val="009476EA"/>
    <w:rsid w:val="00947A14"/>
    <w:rsid w:val="00947C51"/>
    <w:rsid w:val="009500D6"/>
    <w:rsid w:val="0095061C"/>
    <w:rsid w:val="00952D4E"/>
    <w:rsid w:val="00953E8E"/>
    <w:rsid w:val="0095430D"/>
    <w:rsid w:val="00954676"/>
    <w:rsid w:val="0095514D"/>
    <w:rsid w:val="00955DC2"/>
    <w:rsid w:val="0095667C"/>
    <w:rsid w:val="009568A5"/>
    <w:rsid w:val="009570EA"/>
    <w:rsid w:val="00957F97"/>
    <w:rsid w:val="00960AED"/>
    <w:rsid w:val="00961BDF"/>
    <w:rsid w:val="009630AF"/>
    <w:rsid w:val="009644F3"/>
    <w:rsid w:val="00965FB7"/>
    <w:rsid w:val="009721D1"/>
    <w:rsid w:val="00972F50"/>
    <w:rsid w:val="009744D5"/>
    <w:rsid w:val="0097493A"/>
    <w:rsid w:val="009769BD"/>
    <w:rsid w:val="00977292"/>
    <w:rsid w:val="00977D58"/>
    <w:rsid w:val="009815EA"/>
    <w:rsid w:val="00984FAC"/>
    <w:rsid w:val="00985A76"/>
    <w:rsid w:val="00985DF2"/>
    <w:rsid w:val="0098623D"/>
    <w:rsid w:val="00986A1A"/>
    <w:rsid w:val="00986B70"/>
    <w:rsid w:val="00986FE5"/>
    <w:rsid w:val="0098757D"/>
    <w:rsid w:val="00987FBC"/>
    <w:rsid w:val="00991E0C"/>
    <w:rsid w:val="00992652"/>
    <w:rsid w:val="00992A4B"/>
    <w:rsid w:val="00992EE3"/>
    <w:rsid w:val="00993249"/>
    <w:rsid w:val="00993C20"/>
    <w:rsid w:val="00993D39"/>
    <w:rsid w:val="009945AE"/>
    <w:rsid w:val="00995559"/>
    <w:rsid w:val="009961CC"/>
    <w:rsid w:val="00996BAC"/>
    <w:rsid w:val="009A012E"/>
    <w:rsid w:val="009A0D87"/>
    <w:rsid w:val="009A2181"/>
    <w:rsid w:val="009A244A"/>
    <w:rsid w:val="009A2642"/>
    <w:rsid w:val="009A27A5"/>
    <w:rsid w:val="009A3502"/>
    <w:rsid w:val="009A5370"/>
    <w:rsid w:val="009A55D9"/>
    <w:rsid w:val="009A680E"/>
    <w:rsid w:val="009A71B7"/>
    <w:rsid w:val="009A758E"/>
    <w:rsid w:val="009A7F00"/>
    <w:rsid w:val="009B0C1A"/>
    <w:rsid w:val="009B1B3C"/>
    <w:rsid w:val="009B2C1B"/>
    <w:rsid w:val="009B2E20"/>
    <w:rsid w:val="009B34E2"/>
    <w:rsid w:val="009B4039"/>
    <w:rsid w:val="009B435F"/>
    <w:rsid w:val="009B5374"/>
    <w:rsid w:val="009B6CFA"/>
    <w:rsid w:val="009B7CD7"/>
    <w:rsid w:val="009B7D20"/>
    <w:rsid w:val="009C0F56"/>
    <w:rsid w:val="009C13E6"/>
    <w:rsid w:val="009C2574"/>
    <w:rsid w:val="009C2B1B"/>
    <w:rsid w:val="009C345E"/>
    <w:rsid w:val="009C3C1E"/>
    <w:rsid w:val="009C4C49"/>
    <w:rsid w:val="009C599A"/>
    <w:rsid w:val="009C62CE"/>
    <w:rsid w:val="009C6FE1"/>
    <w:rsid w:val="009D09CF"/>
    <w:rsid w:val="009D170A"/>
    <w:rsid w:val="009D1A20"/>
    <w:rsid w:val="009D1E8F"/>
    <w:rsid w:val="009D24D8"/>
    <w:rsid w:val="009D2B7C"/>
    <w:rsid w:val="009D2E08"/>
    <w:rsid w:val="009D73A5"/>
    <w:rsid w:val="009D7D69"/>
    <w:rsid w:val="009E07B4"/>
    <w:rsid w:val="009E3BED"/>
    <w:rsid w:val="009E41BC"/>
    <w:rsid w:val="009E52F4"/>
    <w:rsid w:val="009E57E6"/>
    <w:rsid w:val="009E611D"/>
    <w:rsid w:val="009E6932"/>
    <w:rsid w:val="009E7CAD"/>
    <w:rsid w:val="009F06B8"/>
    <w:rsid w:val="009F0CAE"/>
    <w:rsid w:val="009F0D18"/>
    <w:rsid w:val="009F1673"/>
    <w:rsid w:val="009F2DF6"/>
    <w:rsid w:val="009F387C"/>
    <w:rsid w:val="009F3A38"/>
    <w:rsid w:val="009F409A"/>
    <w:rsid w:val="009F4FDA"/>
    <w:rsid w:val="009F50F1"/>
    <w:rsid w:val="009F514E"/>
    <w:rsid w:val="009F5CAE"/>
    <w:rsid w:val="009F61AD"/>
    <w:rsid w:val="009F62A1"/>
    <w:rsid w:val="009F74BB"/>
    <w:rsid w:val="009F7855"/>
    <w:rsid w:val="009F792E"/>
    <w:rsid w:val="00A0017C"/>
    <w:rsid w:val="00A02CAB"/>
    <w:rsid w:val="00A04C43"/>
    <w:rsid w:val="00A04F0A"/>
    <w:rsid w:val="00A05EBF"/>
    <w:rsid w:val="00A1034D"/>
    <w:rsid w:val="00A10732"/>
    <w:rsid w:val="00A10D27"/>
    <w:rsid w:val="00A111FC"/>
    <w:rsid w:val="00A11C9C"/>
    <w:rsid w:val="00A12882"/>
    <w:rsid w:val="00A12D7A"/>
    <w:rsid w:val="00A13835"/>
    <w:rsid w:val="00A138AC"/>
    <w:rsid w:val="00A14E46"/>
    <w:rsid w:val="00A16AB7"/>
    <w:rsid w:val="00A16FB6"/>
    <w:rsid w:val="00A179F3"/>
    <w:rsid w:val="00A2236C"/>
    <w:rsid w:val="00A22D1C"/>
    <w:rsid w:val="00A23122"/>
    <w:rsid w:val="00A23184"/>
    <w:rsid w:val="00A2452F"/>
    <w:rsid w:val="00A25403"/>
    <w:rsid w:val="00A260B5"/>
    <w:rsid w:val="00A266AE"/>
    <w:rsid w:val="00A26EEF"/>
    <w:rsid w:val="00A272B9"/>
    <w:rsid w:val="00A3012E"/>
    <w:rsid w:val="00A305EE"/>
    <w:rsid w:val="00A316DF"/>
    <w:rsid w:val="00A31E4E"/>
    <w:rsid w:val="00A321E6"/>
    <w:rsid w:val="00A33A8B"/>
    <w:rsid w:val="00A33FC2"/>
    <w:rsid w:val="00A356F4"/>
    <w:rsid w:val="00A35E0A"/>
    <w:rsid w:val="00A403D9"/>
    <w:rsid w:val="00A41157"/>
    <w:rsid w:val="00A4269F"/>
    <w:rsid w:val="00A42D52"/>
    <w:rsid w:val="00A45822"/>
    <w:rsid w:val="00A47CDF"/>
    <w:rsid w:val="00A47DBD"/>
    <w:rsid w:val="00A47DCD"/>
    <w:rsid w:val="00A50E64"/>
    <w:rsid w:val="00A52593"/>
    <w:rsid w:val="00A550FA"/>
    <w:rsid w:val="00A62299"/>
    <w:rsid w:val="00A6261B"/>
    <w:rsid w:val="00A631B2"/>
    <w:rsid w:val="00A639DF"/>
    <w:rsid w:val="00A63BB5"/>
    <w:rsid w:val="00A649DA"/>
    <w:rsid w:val="00A6541B"/>
    <w:rsid w:val="00A65FAD"/>
    <w:rsid w:val="00A66AC9"/>
    <w:rsid w:val="00A7019F"/>
    <w:rsid w:val="00A7060F"/>
    <w:rsid w:val="00A70A48"/>
    <w:rsid w:val="00A70CE6"/>
    <w:rsid w:val="00A70F68"/>
    <w:rsid w:val="00A71DB3"/>
    <w:rsid w:val="00A72157"/>
    <w:rsid w:val="00A723FD"/>
    <w:rsid w:val="00A72629"/>
    <w:rsid w:val="00A72755"/>
    <w:rsid w:val="00A72E7E"/>
    <w:rsid w:val="00A74CF0"/>
    <w:rsid w:val="00A74E75"/>
    <w:rsid w:val="00A75A67"/>
    <w:rsid w:val="00A7615F"/>
    <w:rsid w:val="00A803DD"/>
    <w:rsid w:val="00A81473"/>
    <w:rsid w:val="00A827AB"/>
    <w:rsid w:val="00A82B46"/>
    <w:rsid w:val="00A82CC3"/>
    <w:rsid w:val="00A82E51"/>
    <w:rsid w:val="00A8307D"/>
    <w:rsid w:val="00A83D5E"/>
    <w:rsid w:val="00A84C8B"/>
    <w:rsid w:val="00A84CB6"/>
    <w:rsid w:val="00A84F27"/>
    <w:rsid w:val="00A8536D"/>
    <w:rsid w:val="00A859EE"/>
    <w:rsid w:val="00A85F24"/>
    <w:rsid w:val="00A86852"/>
    <w:rsid w:val="00A874F7"/>
    <w:rsid w:val="00A87D80"/>
    <w:rsid w:val="00A90301"/>
    <w:rsid w:val="00A91A67"/>
    <w:rsid w:val="00A91AAD"/>
    <w:rsid w:val="00A92250"/>
    <w:rsid w:val="00A93306"/>
    <w:rsid w:val="00A957CA"/>
    <w:rsid w:val="00A96CBC"/>
    <w:rsid w:val="00AA0476"/>
    <w:rsid w:val="00AA11C6"/>
    <w:rsid w:val="00AA288A"/>
    <w:rsid w:val="00AA3664"/>
    <w:rsid w:val="00AA4057"/>
    <w:rsid w:val="00AA452D"/>
    <w:rsid w:val="00AA5128"/>
    <w:rsid w:val="00AA5A85"/>
    <w:rsid w:val="00AA5CEF"/>
    <w:rsid w:val="00AA5DB8"/>
    <w:rsid w:val="00AA7998"/>
    <w:rsid w:val="00AB050D"/>
    <w:rsid w:val="00AB0C46"/>
    <w:rsid w:val="00AB17F8"/>
    <w:rsid w:val="00AB1EF1"/>
    <w:rsid w:val="00AB2872"/>
    <w:rsid w:val="00AB399F"/>
    <w:rsid w:val="00AB4C35"/>
    <w:rsid w:val="00AB4C7A"/>
    <w:rsid w:val="00AB666C"/>
    <w:rsid w:val="00AB7463"/>
    <w:rsid w:val="00AB764E"/>
    <w:rsid w:val="00AC0759"/>
    <w:rsid w:val="00AC0FCE"/>
    <w:rsid w:val="00AC1138"/>
    <w:rsid w:val="00AC21BC"/>
    <w:rsid w:val="00AC408D"/>
    <w:rsid w:val="00AC43EE"/>
    <w:rsid w:val="00AC55EA"/>
    <w:rsid w:val="00AC6363"/>
    <w:rsid w:val="00AC63BC"/>
    <w:rsid w:val="00AD09FE"/>
    <w:rsid w:val="00AD231B"/>
    <w:rsid w:val="00AD360F"/>
    <w:rsid w:val="00AD5490"/>
    <w:rsid w:val="00AD668E"/>
    <w:rsid w:val="00AE13FC"/>
    <w:rsid w:val="00AE17F5"/>
    <w:rsid w:val="00AE24E4"/>
    <w:rsid w:val="00AE2C88"/>
    <w:rsid w:val="00AE2D0F"/>
    <w:rsid w:val="00AE34AC"/>
    <w:rsid w:val="00AE3E88"/>
    <w:rsid w:val="00AE439B"/>
    <w:rsid w:val="00AE58EB"/>
    <w:rsid w:val="00AF1D20"/>
    <w:rsid w:val="00AF37D0"/>
    <w:rsid w:val="00AF3E72"/>
    <w:rsid w:val="00AF49F4"/>
    <w:rsid w:val="00AF5401"/>
    <w:rsid w:val="00AF787A"/>
    <w:rsid w:val="00B00DF0"/>
    <w:rsid w:val="00B017B1"/>
    <w:rsid w:val="00B01F53"/>
    <w:rsid w:val="00B026BF"/>
    <w:rsid w:val="00B02CEC"/>
    <w:rsid w:val="00B02EFC"/>
    <w:rsid w:val="00B0305D"/>
    <w:rsid w:val="00B03C48"/>
    <w:rsid w:val="00B041C2"/>
    <w:rsid w:val="00B0526E"/>
    <w:rsid w:val="00B063F7"/>
    <w:rsid w:val="00B06BEF"/>
    <w:rsid w:val="00B07B57"/>
    <w:rsid w:val="00B11AD3"/>
    <w:rsid w:val="00B13415"/>
    <w:rsid w:val="00B13843"/>
    <w:rsid w:val="00B138F8"/>
    <w:rsid w:val="00B14252"/>
    <w:rsid w:val="00B1534B"/>
    <w:rsid w:val="00B1549E"/>
    <w:rsid w:val="00B17215"/>
    <w:rsid w:val="00B209C4"/>
    <w:rsid w:val="00B21117"/>
    <w:rsid w:val="00B21C4A"/>
    <w:rsid w:val="00B22064"/>
    <w:rsid w:val="00B2207F"/>
    <w:rsid w:val="00B226D3"/>
    <w:rsid w:val="00B22A9B"/>
    <w:rsid w:val="00B22BB6"/>
    <w:rsid w:val="00B26AE9"/>
    <w:rsid w:val="00B3091B"/>
    <w:rsid w:val="00B31A33"/>
    <w:rsid w:val="00B328DE"/>
    <w:rsid w:val="00B32F35"/>
    <w:rsid w:val="00B33CC9"/>
    <w:rsid w:val="00B33F12"/>
    <w:rsid w:val="00B3439A"/>
    <w:rsid w:val="00B351F3"/>
    <w:rsid w:val="00B360B9"/>
    <w:rsid w:val="00B3761D"/>
    <w:rsid w:val="00B37A69"/>
    <w:rsid w:val="00B37C7A"/>
    <w:rsid w:val="00B37C8F"/>
    <w:rsid w:val="00B40DF7"/>
    <w:rsid w:val="00B4142C"/>
    <w:rsid w:val="00B418D6"/>
    <w:rsid w:val="00B42EAD"/>
    <w:rsid w:val="00B432A0"/>
    <w:rsid w:val="00B43F17"/>
    <w:rsid w:val="00B44D80"/>
    <w:rsid w:val="00B4525F"/>
    <w:rsid w:val="00B45EAF"/>
    <w:rsid w:val="00B4669F"/>
    <w:rsid w:val="00B50BC1"/>
    <w:rsid w:val="00B51C57"/>
    <w:rsid w:val="00B52A0C"/>
    <w:rsid w:val="00B54079"/>
    <w:rsid w:val="00B5444B"/>
    <w:rsid w:val="00B553FA"/>
    <w:rsid w:val="00B55B65"/>
    <w:rsid w:val="00B55CB6"/>
    <w:rsid w:val="00B56EDC"/>
    <w:rsid w:val="00B61053"/>
    <w:rsid w:val="00B61090"/>
    <w:rsid w:val="00B610A5"/>
    <w:rsid w:val="00B616BC"/>
    <w:rsid w:val="00B6198C"/>
    <w:rsid w:val="00B61BF1"/>
    <w:rsid w:val="00B63B91"/>
    <w:rsid w:val="00B63C61"/>
    <w:rsid w:val="00B64AFF"/>
    <w:rsid w:val="00B66C17"/>
    <w:rsid w:val="00B6732C"/>
    <w:rsid w:val="00B67822"/>
    <w:rsid w:val="00B67962"/>
    <w:rsid w:val="00B70031"/>
    <w:rsid w:val="00B70977"/>
    <w:rsid w:val="00B7098F"/>
    <w:rsid w:val="00B709F5"/>
    <w:rsid w:val="00B70FA0"/>
    <w:rsid w:val="00B7132C"/>
    <w:rsid w:val="00B71346"/>
    <w:rsid w:val="00B735E5"/>
    <w:rsid w:val="00B738DB"/>
    <w:rsid w:val="00B76BAF"/>
    <w:rsid w:val="00B77227"/>
    <w:rsid w:val="00B7728F"/>
    <w:rsid w:val="00B77478"/>
    <w:rsid w:val="00B80577"/>
    <w:rsid w:val="00B80B3F"/>
    <w:rsid w:val="00B81827"/>
    <w:rsid w:val="00B82071"/>
    <w:rsid w:val="00B84567"/>
    <w:rsid w:val="00B858BF"/>
    <w:rsid w:val="00B87D5C"/>
    <w:rsid w:val="00B87F0B"/>
    <w:rsid w:val="00B900B2"/>
    <w:rsid w:val="00B90DD4"/>
    <w:rsid w:val="00B91689"/>
    <w:rsid w:val="00B92C41"/>
    <w:rsid w:val="00B94389"/>
    <w:rsid w:val="00B94682"/>
    <w:rsid w:val="00B9561F"/>
    <w:rsid w:val="00B956AC"/>
    <w:rsid w:val="00B95720"/>
    <w:rsid w:val="00B96040"/>
    <w:rsid w:val="00B96C57"/>
    <w:rsid w:val="00B97505"/>
    <w:rsid w:val="00BA0658"/>
    <w:rsid w:val="00BA1C2C"/>
    <w:rsid w:val="00BA1D09"/>
    <w:rsid w:val="00BA3D1F"/>
    <w:rsid w:val="00BA47F2"/>
    <w:rsid w:val="00BA6045"/>
    <w:rsid w:val="00BA66CF"/>
    <w:rsid w:val="00BA69E0"/>
    <w:rsid w:val="00BA6D8A"/>
    <w:rsid w:val="00BA7609"/>
    <w:rsid w:val="00BA7865"/>
    <w:rsid w:val="00BB34F0"/>
    <w:rsid w:val="00BB49DD"/>
    <w:rsid w:val="00BB5263"/>
    <w:rsid w:val="00BB5946"/>
    <w:rsid w:val="00BB6B10"/>
    <w:rsid w:val="00BB6CD2"/>
    <w:rsid w:val="00BB7479"/>
    <w:rsid w:val="00BC0D35"/>
    <w:rsid w:val="00BC17EA"/>
    <w:rsid w:val="00BC185D"/>
    <w:rsid w:val="00BC2374"/>
    <w:rsid w:val="00BC3F45"/>
    <w:rsid w:val="00BC779C"/>
    <w:rsid w:val="00BD07E3"/>
    <w:rsid w:val="00BD124B"/>
    <w:rsid w:val="00BD161D"/>
    <w:rsid w:val="00BD1FF4"/>
    <w:rsid w:val="00BD2C3E"/>
    <w:rsid w:val="00BD2FD3"/>
    <w:rsid w:val="00BD2FD9"/>
    <w:rsid w:val="00BD3957"/>
    <w:rsid w:val="00BD3B85"/>
    <w:rsid w:val="00BD41F5"/>
    <w:rsid w:val="00BD4BA4"/>
    <w:rsid w:val="00BD640D"/>
    <w:rsid w:val="00BD6B21"/>
    <w:rsid w:val="00BD786D"/>
    <w:rsid w:val="00BE0D23"/>
    <w:rsid w:val="00BE19A3"/>
    <w:rsid w:val="00BE4CE6"/>
    <w:rsid w:val="00BE504E"/>
    <w:rsid w:val="00BE5167"/>
    <w:rsid w:val="00BE52AE"/>
    <w:rsid w:val="00BE5889"/>
    <w:rsid w:val="00BE7712"/>
    <w:rsid w:val="00BE7AFA"/>
    <w:rsid w:val="00BE7BB2"/>
    <w:rsid w:val="00BE7E32"/>
    <w:rsid w:val="00BF0386"/>
    <w:rsid w:val="00BF0EF9"/>
    <w:rsid w:val="00BF0F1C"/>
    <w:rsid w:val="00BF1833"/>
    <w:rsid w:val="00BF2543"/>
    <w:rsid w:val="00BF262D"/>
    <w:rsid w:val="00BF2664"/>
    <w:rsid w:val="00BF35CF"/>
    <w:rsid w:val="00BF3D60"/>
    <w:rsid w:val="00BF429C"/>
    <w:rsid w:val="00BF6BB6"/>
    <w:rsid w:val="00BF6C80"/>
    <w:rsid w:val="00BF7BAE"/>
    <w:rsid w:val="00BF7E3B"/>
    <w:rsid w:val="00C00B7D"/>
    <w:rsid w:val="00C01829"/>
    <w:rsid w:val="00C01A05"/>
    <w:rsid w:val="00C024E5"/>
    <w:rsid w:val="00C025BE"/>
    <w:rsid w:val="00C04407"/>
    <w:rsid w:val="00C049F2"/>
    <w:rsid w:val="00C04D53"/>
    <w:rsid w:val="00C05980"/>
    <w:rsid w:val="00C05C82"/>
    <w:rsid w:val="00C05DFA"/>
    <w:rsid w:val="00C0618D"/>
    <w:rsid w:val="00C06F6A"/>
    <w:rsid w:val="00C07B1E"/>
    <w:rsid w:val="00C07E6E"/>
    <w:rsid w:val="00C11123"/>
    <w:rsid w:val="00C13564"/>
    <w:rsid w:val="00C1610A"/>
    <w:rsid w:val="00C179F0"/>
    <w:rsid w:val="00C21C0A"/>
    <w:rsid w:val="00C22451"/>
    <w:rsid w:val="00C22E19"/>
    <w:rsid w:val="00C233F4"/>
    <w:rsid w:val="00C23789"/>
    <w:rsid w:val="00C34818"/>
    <w:rsid w:val="00C34936"/>
    <w:rsid w:val="00C35150"/>
    <w:rsid w:val="00C35794"/>
    <w:rsid w:val="00C37383"/>
    <w:rsid w:val="00C42E7B"/>
    <w:rsid w:val="00C43606"/>
    <w:rsid w:val="00C4372B"/>
    <w:rsid w:val="00C43EA7"/>
    <w:rsid w:val="00C4534B"/>
    <w:rsid w:val="00C46171"/>
    <w:rsid w:val="00C462AF"/>
    <w:rsid w:val="00C474E4"/>
    <w:rsid w:val="00C503CE"/>
    <w:rsid w:val="00C51180"/>
    <w:rsid w:val="00C51540"/>
    <w:rsid w:val="00C5224E"/>
    <w:rsid w:val="00C534C3"/>
    <w:rsid w:val="00C5385C"/>
    <w:rsid w:val="00C53B0F"/>
    <w:rsid w:val="00C54798"/>
    <w:rsid w:val="00C55C64"/>
    <w:rsid w:val="00C56F35"/>
    <w:rsid w:val="00C575E1"/>
    <w:rsid w:val="00C57B8B"/>
    <w:rsid w:val="00C6055F"/>
    <w:rsid w:val="00C60EE7"/>
    <w:rsid w:val="00C611B8"/>
    <w:rsid w:val="00C6120F"/>
    <w:rsid w:val="00C61D11"/>
    <w:rsid w:val="00C63DD2"/>
    <w:rsid w:val="00C64DDB"/>
    <w:rsid w:val="00C65017"/>
    <w:rsid w:val="00C6565D"/>
    <w:rsid w:val="00C661A6"/>
    <w:rsid w:val="00C66A32"/>
    <w:rsid w:val="00C67D5F"/>
    <w:rsid w:val="00C7072D"/>
    <w:rsid w:val="00C70C7F"/>
    <w:rsid w:val="00C70C92"/>
    <w:rsid w:val="00C71855"/>
    <w:rsid w:val="00C71D56"/>
    <w:rsid w:val="00C71E84"/>
    <w:rsid w:val="00C725E6"/>
    <w:rsid w:val="00C733C6"/>
    <w:rsid w:val="00C74CAE"/>
    <w:rsid w:val="00C758B5"/>
    <w:rsid w:val="00C76DF6"/>
    <w:rsid w:val="00C76FFB"/>
    <w:rsid w:val="00C771CE"/>
    <w:rsid w:val="00C771E5"/>
    <w:rsid w:val="00C81B65"/>
    <w:rsid w:val="00C82582"/>
    <w:rsid w:val="00C854C5"/>
    <w:rsid w:val="00C85941"/>
    <w:rsid w:val="00C86C3E"/>
    <w:rsid w:val="00C873A2"/>
    <w:rsid w:val="00C87849"/>
    <w:rsid w:val="00C87F85"/>
    <w:rsid w:val="00C9045F"/>
    <w:rsid w:val="00C907C5"/>
    <w:rsid w:val="00C90ED4"/>
    <w:rsid w:val="00C93045"/>
    <w:rsid w:val="00C9313C"/>
    <w:rsid w:val="00C95374"/>
    <w:rsid w:val="00C959EA"/>
    <w:rsid w:val="00C95AB4"/>
    <w:rsid w:val="00CA0BA5"/>
    <w:rsid w:val="00CA30DA"/>
    <w:rsid w:val="00CA400F"/>
    <w:rsid w:val="00CA4520"/>
    <w:rsid w:val="00CA4B0E"/>
    <w:rsid w:val="00CA4E0D"/>
    <w:rsid w:val="00CA4F5E"/>
    <w:rsid w:val="00CA5B7B"/>
    <w:rsid w:val="00CB1613"/>
    <w:rsid w:val="00CB3588"/>
    <w:rsid w:val="00CB3F18"/>
    <w:rsid w:val="00CB3F2D"/>
    <w:rsid w:val="00CB4B02"/>
    <w:rsid w:val="00CC0438"/>
    <w:rsid w:val="00CC0DC1"/>
    <w:rsid w:val="00CC24D5"/>
    <w:rsid w:val="00CC2550"/>
    <w:rsid w:val="00CC3196"/>
    <w:rsid w:val="00CC32CB"/>
    <w:rsid w:val="00CC4FB4"/>
    <w:rsid w:val="00CC5F62"/>
    <w:rsid w:val="00CC7D34"/>
    <w:rsid w:val="00CD0C47"/>
    <w:rsid w:val="00CD17FC"/>
    <w:rsid w:val="00CD1F6B"/>
    <w:rsid w:val="00CD1FED"/>
    <w:rsid w:val="00CD3D7B"/>
    <w:rsid w:val="00CD5045"/>
    <w:rsid w:val="00CD5264"/>
    <w:rsid w:val="00CD5779"/>
    <w:rsid w:val="00CD57BE"/>
    <w:rsid w:val="00CD5A83"/>
    <w:rsid w:val="00CD5A9E"/>
    <w:rsid w:val="00CD6B52"/>
    <w:rsid w:val="00CE180C"/>
    <w:rsid w:val="00CE187D"/>
    <w:rsid w:val="00CE198D"/>
    <w:rsid w:val="00CE1C2D"/>
    <w:rsid w:val="00CE21AD"/>
    <w:rsid w:val="00CE2D51"/>
    <w:rsid w:val="00CE3947"/>
    <w:rsid w:val="00CE4651"/>
    <w:rsid w:val="00CE48EF"/>
    <w:rsid w:val="00CE60B0"/>
    <w:rsid w:val="00CE7871"/>
    <w:rsid w:val="00CF20C3"/>
    <w:rsid w:val="00CF2304"/>
    <w:rsid w:val="00CF2D1B"/>
    <w:rsid w:val="00CF6D89"/>
    <w:rsid w:val="00CF7034"/>
    <w:rsid w:val="00CF79DF"/>
    <w:rsid w:val="00D0222B"/>
    <w:rsid w:val="00D02B84"/>
    <w:rsid w:val="00D02B98"/>
    <w:rsid w:val="00D04595"/>
    <w:rsid w:val="00D04912"/>
    <w:rsid w:val="00D05381"/>
    <w:rsid w:val="00D05FA1"/>
    <w:rsid w:val="00D062D7"/>
    <w:rsid w:val="00D0685D"/>
    <w:rsid w:val="00D07890"/>
    <w:rsid w:val="00D1171E"/>
    <w:rsid w:val="00D11CD1"/>
    <w:rsid w:val="00D122FE"/>
    <w:rsid w:val="00D140CD"/>
    <w:rsid w:val="00D14130"/>
    <w:rsid w:val="00D14C1A"/>
    <w:rsid w:val="00D16007"/>
    <w:rsid w:val="00D17AD2"/>
    <w:rsid w:val="00D220B2"/>
    <w:rsid w:val="00D22C25"/>
    <w:rsid w:val="00D23024"/>
    <w:rsid w:val="00D233E0"/>
    <w:rsid w:val="00D2384B"/>
    <w:rsid w:val="00D24566"/>
    <w:rsid w:val="00D256F0"/>
    <w:rsid w:val="00D25A0E"/>
    <w:rsid w:val="00D25B58"/>
    <w:rsid w:val="00D26D6F"/>
    <w:rsid w:val="00D27837"/>
    <w:rsid w:val="00D2794E"/>
    <w:rsid w:val="00D27E3A"/>
    <w:rsid w:val="00D3244A"/>
    <w:rsid w:val="00D329A8"/>
    <w:rsid w:val="00D33273"/>
    <w:rsid w:val="00D35363"/>
    <w:rsid w:val="00D400B8"/>
    <w:rsid w:val="00D40B09"/>
    <w:rsid w:val="00D40D32"/>
    <w:rsid w:val="00D40ED0"/>
    <w:rsid w:val="00D4278B"/>
    <w:rsid w:val="00D43D49"/>
    <w:rsid w:val="00D4481F"/>
    <w:rsid w:val="00D4579E"/>
    <w:rsid w:val="00D4622F"/>
    <w:rsid w:val="00D477B8"/>
    <w:rsid w:val="00D5086B"/>
    <w:rsid w:val="00D50A0A"/>
    <w:rsid w:val="00D50FCA"/>
    <w:rsid w:val="00D510F6"/>
    <w:rsid w:val="00D52ACB"/>
    <w:rsid w:val="00D53D42"/>
    <w:rsid w:val="00D57227"/>
    <w:rsid w:val="00D57CDE"/>
    <w:rsid w:val="00D607F9"/>
    <w:rsid w:val="00D60D5C"/>
    <w:rsid w:val="00D60F20"/>
    <w:rsid w:val="00D61CAD"/>
    <w:rsid w:val="00D62091"/>
    <w:rsid w:val="00D6236C"/>
    <w:rsid w:val="00D62F2E"/>
    <w:rsid w:val="00D635DE"/>
    <w:rsid w:val="00D6441B"/>
    <w:rsid w:val="00D64537"/>
    <w:rsid w:val="00D64E9A"/>
    <w:rsid w:val="00D6549F"/>
    <w:rsid w:val="00D65BE8"/>
    <w:rsid w:val="00D6651F"/>
    <w:rsid w:val="00D668E1"/>
    <w:rsid w:val="00D66DFF"/>
    <w:rsid w:val="00D700FC"/>
    <w:rsid w:val="00D70EC3"/>
    <w:rsid w:val="00D7163B"/>
    <w:rsid w:val="00D7287F"/>
    <w:rsid w:val="00D73E54"/>
    <w:rsid w:val="00D74F9E"/>
    <w:rsid w:val="00D75935"/>
    <w:rsid w:val="00D76590"/>
    <w:rsid w:val="00D7752C"/>
    <w:rsid w:val="00D77A6C"/>
    <w:rsid w:val="00D77DE6"/>
    <w:rsid w:val="00D80331"/>
    <w:rsid w:val="00D81A60"/>
    <w:rsid w:val="00D81E8E"/>
    <w:rsid w:val="00D82C1A"/>
    <w:rsid w:val="00D84511"/>
    <w:rsid w:val="00D8511A"/>
    <w:rsid w:val="00D85B8A"/>
    <w:rsid w:val="00D86EC0"/>
    <w:rsid w:val="00D871E3"/>
    <w:rsid w:val="00D9092C"/>
    <w:rsid w:val="00D91AB8"/>
    <w:rsid w:val="00D925D7"/>
    <w:rsid w:val="00D9290C"/>
    <w:rsid w:val="00D92E0C"/>
    <w:rsid w:val="00D9335D"/>
    <w:rsid w:val="00D94861"/>
    <w:rsid w:val="00D9525C"/>
    <w:rsid w:val="00D97807"/>
    <w:rsid w:val="00DA03A7"/>
    <w:rsid w:val="00DA10E4"/>
    <w:rsid w:val="00DA1FC0"/>
    <w:rsid w:val="00DA2D53"/>
    <w:rsid w:val="00DA2FB8"/>
    <w:rsid w:val="00DA5DD1"/>
    <w:rsid w:val="00DA5FA0"/>
    <w:rsid w:val="00DA6478"/>
    <w:rsid w:val="00DA66F2"/>
    <w:rsid w:val="00DB0A91"/>
    <w:rsid w:val="00DB0C44"/>
    <w:rsid w:val="00DB1D97"/>
    <w:rsid w:val="00DB2F0C"/>
    <w:rsid w:val="00DB6C81"/>
    <w:rsid w:val="00DB78FD"/>
    <w:rsid w:val="00DB7F74"/>
    <w:rsid w:val="00DB7F97"/>
    <w:rsid w:val="00DC0000"/>
    <w:rsid w:val="00DC0ADE"/>
    <w:rsid w:val="00DC1EEF"/>
    <w:rsid w:val="00DC2826"/>
    <w:rsid w:val="00DC30AB"/>
    <w:rsid w:val="00DC44DB"/>
    <w:rsid w:val="00DC5779"/>
    <w:rsid w:val="00DC74AA"/>
    <w:rsid w:val="00DD200D"/>
    <w:rsid w:val="00DD22FF"/>
    <w:rsid w:val="00DD2ABB"/>
    <w:rsid w:val="00DD337E"/>
    <w:rsid w:val="00DD339E"/>
    <w:rsid w:val="00DD688F"/>
    <w:rsid w:val="00DE0341"/>
    <w:rsid w:val="00DE06EA"/>
    <w:rsid w:val="00DE1C6F"/>
    <w:rsid w:val="00DE24AF"/>
    <w:rsid w:val="00DE30AD"/>
    <w:rsid w:val="00DE3E77"/>
    <w:rsid w:val="00DE403B"/>
    <w:rsid w:val="00DE589D"/>
    <w:rsid w:val="00DE6309"/>
    <w:rsid w:val="00DE6496"/>
    <w:rsid w:val="00DF0677"/>
    <w:rsid w:val="00DF1221"/>
    <w:rsid w:val="00DF4AB1"/>
    <w:rsid w:val="00DF4B0E"/>
    <w:rsid w:val="00DF4E47"/>
    <w:rsid w:val="00E00030"/>
    <w:rsid w:val="00E00301"/>
    <w:rsid w:val="00E00683"/>
    <w:rsid w:val="00E009F4"/>
    <w:rsid w:val="00E00BA7"/>
    <w:rsid w:val="00E00FF8"/>
    <w:rsid w:val="00E01133"/>
    <w:rsid w:val="00E011BC"/>
    <w:rsid w:val="00E01A07"/>
    <w:rsid w:val="00E01BB7"/>
    <w:rsid w:val="00E029D7"/>
    <w:rsid w:val="00E034CD"/>
    <w:rsid w:val="00E04460"/>
    <w:rsid w:val="00E050AB"/>
    <w:rsid w:val="00E05C8F"/>
    <w:rsid w:val="00E05DDE"/>
    <w:rsid w:val="00E0662E"/>
    <w:rsid w:val="00E068E3"/>
    <w:rsid w:val="00E07079"/>
    <w:rsid w:val="00E0708C"/>
    <w:rsid w:val="00E07686"/>
    <w:rsid w:val="00E07CE5"/>
    <w:rsid w:val="00E1035E"/>
    <w:rsid w:val="00E1155C"/>
    <w:rsid w:val="00E11D08"/>
    <w:rsid w:val="00E12581"/>
    <w:rsid w:val="00E12A2F"/>
    <w:rsid w:val="00E12AC4"/>
    <w:rsid w:val="00E12D82"/>
    <w:rsid w:val="00E13B16"/>
    <w:rsid w:val="00E15BFA"/>
    <w:rsid w:val="00E16047"/>
    <w:rsid w:val="00E16B45"/>
    <w:rsid w:val="00E17CA6"/>
    <w:rsid w:val="00E20364"/>
    <w:rsid w:val="00E20D1C"/>
    <w:rsid w:val="00E21024"/>
    <w:rsid w:val="00E2183B"/>
    <w:rsid w:val="00E21F76"/>
    <w:rsid w:val="00E221DE"/>
    <w:rsid w:val="00E22B59"/>
    <w:rsid w:val="00E232AA"/>
    <w:rsid w:val="00E232F9"/>
    <w:rsid w:val="00E233DE"/>
    <w:rsid w:val="00E23B78"/>
    <w:rsid w:val="00E241F3"/>
    <w:rsid w:val="00E25187"/>
    <w:rsid w:val="00E25902"/>
    <w:rsid w:val="00E25BB3"/>
    <w:rsid w:val="00E25F82"/>
    <w:rsid w:val="00E26643"/>
    <w:rsid w:val="00E26D65"/>
    <w:rsid w:val="00E272FF"/>
    <w:rsid w:val="00E30B7D"/>
    <w:rsid w:val="00E32DB5"/>
    <w:rsid w:val="00E33CF8"/>
    <w:rsid w:val="00E34045"/>
    <w:rsid w:val="00E34EE0"/>
    <w:rsid w:val="00E35536"/>
    <w:rsid w:val="00E35E67"/>
    <w:rsid w:val="00E37160"/>
    <w:rsid w:val="00E37504"/>
    <w:rsid w:val="00E37988"/>
    <w:rsid w:val="00E4047B"/>
    <w:rsid w:val="00E4244E"/>
    <w:rsid w:val="00E42AF6"/>
    <w:rsid w:val="00E42F31"/>
    <w:rsid w:val="00E43FC9"/>
    <w:rsid w:val="00E44532"/>
    <w:rsid w:val="00E44928"/>
    <w:rsid w:val="00E46816"/>
    <w:rsid w:val="00E47317"/>
    <w:rsid w:val="00E47541"/>
    <w:rsid w:val="00E511C3"/>
    <w:rsid w:val="00E52DF1"/>
    <w:rsid w:val="00E53700"/>
    <w:rsid w:val="00E53E8E"/>
    <w:rsid w:val="00E53EEC"/>
    <w:rsid w:val="00E5576B"/>
    <w:rsid w:val="00E56A5E"/>
    <w:rsid w:val="00E56E33"/>
    <w:rsid w:val="00E56EB5"/>
    <w:rsid w:val="00E57108"/>
    <w:rsid w:val="00E5720F"/>
    <w:rsid w:val="00E574D1"/>
    <w:rsid w:val="00E57793"/>
    <w:rsid w:val="00E600C3"/>
    <w:rsid w:val="00E60E83"/>
    <w:rsid w:val="00E61B4D"/>
    <w:rsid w:val="00E63295"/>
    <w:rsid w:val="00E64634"/>
    <w:rsid w:val="00E647D7"/>
    <w:rsid w:val="00E65048"/>
    <w:rsid w:val="00E662D2"/>
    <w:rsid w:val="00E66832"/>
    <w:rsid w:val="00E66ABD"/>
    <w:rsid w:val="00E7028D"/>
    <w:rsid w:val="00E75A12"/>
    <w:rsid w:val="00E769A9"/>
    <w:rsid w:val="00E774FB"/>
    <w:rsid w:val="00E776C3"/>
    <w:rsid w:val="00E80994"/>
    <w:rsid w:val="00E814CD"/>
    <w:rsid w:val="00E81634"/>
    <w:rsid w:val="00E81848"/>
    <w:rsid w:val="00E83074"/>
    <w:rsid w:val="00E833B9"/>
    <w:rsid w:val="00E8409B"/>
    <w:rsid w:val="00E84F4F"/>
    <w:rsid w:val="00E85179"/>
    <w:rsid w:val="00E85345"/>
    <w:rsid w:val="00E90D93"/>
    <w:rsid w:val="00E90F99"/>
    <w:rsid w:val="00E91303"/>
    <w:rsid w:val="00E91E74"/>
    <w:rsid w:val="00E92033"/>
    <w:rsid w:val="00E92095"/>
    <w:rsid w:val="00E929DE"/>
    <w:rsid w:val="00E92E77"/>
    <w:rsid w:val="00E93378"/>
    <w:rsid w:val="00E933F8"/>
    <w:rsid w:val="00E94D74"/>
    <w:rsid w:val="00E97311"/>
    <w:rsid w:val="00E97C40"/>
    <w:rsid w:val="00EA0555"/>
    <w:rsid w:val="00EA24DA"/>
    <w:rsid w:val="00EA3113"/>
    <w:rsid w:val="00EA4232"/>
    <w:rsid w:val="00EA51B3"/>
    <w:rsid w:val="00EA6B91"/>
    <w:rsid w:val="00EA7AB4"/>
    <w:rsid w:val="00EA7F5C"/>
    <w:rsid w:val="00EB2ED3"/>
    <w:rsid w:val="00EB33E2"/>
    <w:rsid w:val="00EB3464"/>
    <w:rsid w:val="00EB3810"/>
    <w:rsid w:val="00EB3B54"/>
    <w:rsid w:val="00EB3FA5"/>
    <w:rsid w:val="00EB470B"/>
    <w:rsid w:val="00EB500C"/>
    <w:rsid w:val="00EB721C"/>
    <w:rsid w:val="00EB761F"/>
    <w:rsid w:val="00EB78A9"/>
    <w:rsid w:val="00EC01FA"/>
    <w:rsid w:val="00EC1E9B"/>
    <w:rsid w:val="00EC37DF"/>
    <w:rsid w:val="00EC3D82"/>
    <w:rsid w:val="00EC44BB"/>
    <w:rsid w:val="00EC45DE"/>
    <w:rsid w:val="00EC5193"/>
    <w:rsid w:val="00EC5344"/>
    <w:rsid w:val="00EC5B82"/>
    <w:rsid w:val="00EC6D54"/>
    <w:rsid w:val="00ED1487"/>
    <w:rsid w:val="00ED2954"/>
    <w:rsid w:val="00ED2EF1"/>
    <w:rsid w:val="00ED37E3"/>
    <w:rsid w:val="00ED3B4D"/>
    <w:rsid w:val="00ED4948"/>
    <w:rsid w:val="00ED6D49"/>
    <w:rsid w:val="00ED732A"/>
    <w:rsid w:val="00EE1118"/>
    <w:rsid w:val="00EE149E"/>
    <w:rsid w:val="00EE233C"/>
    <w:rsid w:val="00EE31DE"/>
    <w:rsid w:val="00EE3BFE"/>
    <w:rsid w:val="00EE54B3"/>
    <w:rsid w:val="00EE58D9"/>
    <w:rsid w:val="00EE58F6"/>
    <w:rsid w:val="00EE6594"/>
    <w:rsid w:val="00EE68B6"/>
    <w:rsid w:val="00EE6E6B"/>
    <w:rsid w:val="00EE718B"/>
    <w:rsid w:val="00EE7BCA"/>
    <w:rsid w:val="00EE7D06"/>
    <w:rsid w:val="00EF07B0"/>
    <w:rsid w:val="00EF109D"/>
    <w:rsid w:val="00EF18B9"/>
    <w:rsid w:val="00EF22E4"/>
    <w:rsid w:val="00EF477E"/>
    <w:rsid w:val="00EF5EAA"/>
    <w:rsid w:val="00EF5FDE"/>
    <w:rsid w:val="00EF6166"/>
    <w:rsid w:val="00EF636C"/>
    <w:rsid w:val="00EF6CF0"/>
    <w:rsid w:val="00EF6E14"/>
    <w:rsid w:val="00EF7561"/>
    <w:rsid w:val="00EF7593"/>
    <w:rsid w:val="00EF79B5"/>
    <w:rsid w:val="00EF7B82"/>
    <w:rsid w:val="00F00330"/>
    <w:rsid w:val="00F02FC3"/>
    <w:rsid w:val="00F032E3"/>
    <w:rsid w:val="00F03C5B"/>
    <w:rsid w:val="00F04030"/>
    <w:rsid w:val="00F04A45"/>
    <w:rsid w:val="00F050C0"/>
    <w:rsid w:val="00F062FF"/>
    <w:rsid w:val="00F06606"/>
    <w:rsid w:val="00F06A16"/>
    <w:rsid w:val="00F06DE1"/>
    <w:rsid w:val="00F07321"/>
    <w:rsid w:val="00F074EB"/>
    <w:rsid w:val="00F10C0C"/>
    <w:rsid w:val="00F117A8"/>
    <w:rsid w:val="00F12B13"/>
    <w:rsid w:val="00F12BBE"/>
    <w:rsid w:val="00F134CF"/>
    <w:rsid w:val="00F13983"/>
    <w:rsid w:val="00F14A86"/>
    <w:rsid w:val="00F15386"/>
    <w:rsid w:val="00F155D0"/>
    <w:rsid w:val="00F1580D"/>
    <w:rsid w:val="00F15E21"/>
    <w:rsid w:val="00F15F42"/>
    <w:rsid w:val="00F201A9"/>
    <w:rsid w:val="00F20650"/>
    <w:rsid w:val="00F20B7F"/>
    <w:rsid w:val="00F22DAD"/>
    <w:rsid w:val="00F22EBE"/>
    <w:rsid w:val="00F2312B"/>
    <w:rsid w:val="00F24558"/>
    <w:rsid w:val="00F24A7E"/>
    <w:rsid w:val="00F2506D"/>
    <w:rsid w:val="00F2547A"/>
    <w:rsid w:val="00F269B6"/>
    <w:rsid w:val="00F27BE9"/>
    <w:rsid w:val="00F30583"/>
    <w:rsid w:val="00F30E96"/>
    <w:rsid w:val="00F30EB2"/>
    <w:rsid w:val="00F32277"/>
    <w:rsid w:val="00F32532"/>
    <w:rsid w:val="00F326F3"/>
    <w:rsid w:val="00F32C89"/>
    <w:rsid w:val="00F33891"/>
    <w:rsid w:val="00F33894"/>
    <w:rsid w:val="00F33AD6"/>
    <w:rsid w:val="00F33F57"/>
    <w:rsid w:val="00F3498E"/>
    <w:rsid w:val="00F361F1"/>
    <w:rsid w:val="00F373B7"/>
    <w:rsid w:val="00F375BE"/>
    <w:rsid w:val="00F3790D"/>
    <w:rsid w:val="00F4112F"/>
    <w:rsid w:val="00F45F68"/>
    <w:rsid w:val="00F46BA7"/>
    <w:rsid w:val="00F46CB1"/>
    <w:rsid w:val="00F46CC8"/>
    <w:rsid w:val="00F50CD9"/>
    <w:rsid w:val="00F51FD2"/>
    <w:rsid w:val="00F521DE"/>
    <w:rsid w:val="00F533A4"/>
    <w:rsid w:val="00F533D6"/>
    <w:rsid w:val="00F53FF3"/>
    <w:rsid w:val="00F54F22"/>
    <w:rsid w:val="00F55D38"/>
    <w:rsid w:val="00F563CB"/>
    <w:rsid w:val="00F56D27"/>
    <w:rsid w:val="00F56F6D"/>
    <w:rsid w:val="00F572BC"/>
    <w:rsid w:val="00F57D7A"/>
    <w:rsid w:val="00F57EDF"/>
    <w:rsid w:val="00F57F69"/>
    <w:rsid w:val="00F57FC8"/>
    <w:rsid w:val="00F63208"/>
    <w:rsid w:val="00F63273"/>
    <w:rsid w:val="00F6424B"/>
    <w:rsid w:val="00F64987"/>
    <w:rsid w:val="00F65899"/>
    <w:rsid w:val="00F662F8"/>
    <w:rsid w:val="00F701A9"/>
    <w:rsid w:val="00F709B0"/>
    <w:rsid w:val="00F717FE"/>
    <w:rsid w:val="00F726AC"/>
    <w:rsid w:val="00F73491"/>
    <w:rsid w:val="00F7359D"/>
    <w:rsid w:val="00F74B9E"/>
    <w:rsid w:val="00F74DB6"/>
    <w:rsid w:val="00F750A2"/>
    <w:rsid w:val="00F75671"/>
    <w:rsid w:val="00F76581"/>
    <w:rsid w:val="00F76F4F"/>
    <w:rsid w:val="00F83A4C"/>
    <w:rsid w:val="00F83B2B"/>
    <w:rsid w:val="00F8405F"/>
    <w:rsid w:val="00F853DD"/>
    <w:rsid w:val="00F86601"/>
    <w:rsid w:val="00F879C5"/>
    <w:rsid w:val="00F87C44"/>
    <w:rsid w:val="00F9000A"/>
    <w:rsid w:val="00F9021D"/>
    <w:rsid w:val="00F91520"/>
    <w:rsid w:val="00F92161"/>
    <w:rsid w:val="00F9256A"/>
    <w:rsid w:val="00F93241"/>
    <w:rsid w:val="00F9379F"/>
    <w:rsid w:val="00F93E0C"/>
    <w:rsid w:val="00F940E5"/>
    <w:rsid w:val="00F94424"/>
    <w:rsid w:val="00F96930"/>
    <w:rsid w:val="00F975EF"/>
    <w:rsid w:val="00F97B0F"/>
    <w:rsid w:val="00F97BA9"/>
    <w:rsid w:val="00FA11BF"/>
    <w:rsid w:val="00FA2460"/>
    <w:rsid w:val="00FA28B0"/>
    <w:rsid w:val="00FA318C"/>
    <w:rsid w:val="00FA53E7"/>
    <w:rsid w:val="00FA7F8A"/>
    <w:rsid w:val="00FB0423"/>
    <w:rsid w:val="00FB0938"/>
    <w:rsid w:val="00FB147D"/>
    <w:rsid w:val="00FB161A"/>
    <w:rsid w:val="00FB19EE"/>
    <w:rsid w:val="00FB22B1"/>
    <w:rsid w:val="00FB26BA"/>
    <w:rsid w:val="00FB4EDF"/>
    <w:rsid w:val="00FB5084"/>
    <w:rsid w:val="00FB53BA"/>
    <w:rsid w:val="00FB66EF"/>
    <w:rsid w:val="00FB708A"/>
    <w:rsid w:val="00FB70B1"/>
    <w:rsid w:val="00FB7173"/>
    <w:rsid w:val="00FB7889"/>
    <w:rsid w:val="00FB7B54"/>
    <w:rsid w:val="00FC002F"/>
    <w:rsid w:val="00FC2914"/>
    <w:rsid w:val="00FC58CC"/>
    <w:rsid w:val="00FC58F4"/>
    <w:rsid w:val="00FC624C"/>
    <w:rsid w:val="00FC671B"/>
    <w:rsid w:val="00FC78AE"/>
    <w:rsid w:val="00FD0C7F"/>
    <w:rsid w:val="00FD11F7"/>
    <w:rsid w:val="00FD17E1"/>
    <w:rsid w:val="00FD1943"/>
    <w:rsid w:val="00FD19CF"/>
    <w:rsid w:val="00FD29D3"/>
    <w:rsid w:val="00FD2B77"/>
    <w:rsid w:val="00FD40B0"/>
    <w:rsid w:val="00FD4672"/>
    <w:rsid w:val="00FD574E"/>
    <w:rsid w:val="00FD6D32"/>
    <w:rsid w:val="00FD741A"/>
    <w:rsid w:val="00FD7A71"/>
    <w:rsid w:val="00FD7B30"/>
    <w:rsid w:val="00FE33F6"/>
    <w:rsid w:val="00FE3A79"/>
    <w:rsid w:val="00FE4E0A"/>
    <w:rsid w:val="00FE522D"/>
    <w:rsid w:val="00FE5698"/>
    <w:rsid w:val="00FE5778"/>
    <w:rsid w:val="00FE62BB"/>
    <w:rsid w:val="00FE7E45"/>
    <w:rsid w:val="00FE7F4D"/>
    <w:rsid w:val="00FF1291"/>
    <w:rsid w:val="00FF1BBE"/>
    <w:rsid w:val="00FF2AF9"/>
    <w:rsid w:val="00FF36C6"/>
    <w:rsid w:val="00FF4924"/>
    <w:rsid w:val="00FF50FD"/>
    <w:rsid w:val="00FF529B"/>
    <w:rsid w:val="00FF5929"/>
    <w:rsid w:val="00FF7D8F"/>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IN" w:eastAsia="en-IN" w:bidi="hi-IN"/>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A1856"/>
    <w:pPr>
      <w:spacing w:after="200" w:line="276" w:lineRule="auto"/>
    </w:pPr>
    <w:rPr>
      <w:sz w:val="22"/>
      <w:szCs w:val="22"/>
      <w:lang w:eastAsia="en-US" w:bidi="ar-SA"/>
    </w:rPr>
  </w:style>
  <w:style w:type="paragraph" w:styleId="Heading1">
    <w:name w:val="heading 1"/>
    <w:basedOn w:val="Normal"/>
    <w:next w:val="Normal"/>
    <w:link w:val="Heading1Char"/>
    <w:uiPriority w:val="9"/>
    <w:qFormat/>
    <w:rsid w:val="006F1254"/>
    <w:pPr>
      <w:keepNext/>
      <w:spacing w:before="240" w:after="60"/>
      <w:outlineLvl w:val="0"/>
    </w:pPr>
    <w:rPr>
      <w:rFonts w:ascii="Cambria" w:eastAsia="Times New Roman" w:hAnsi="Cambria"/>
      <w:b/>
      <w:bCs/>
      <w:kern w:val="32"/>
      <w:sz w:val="32"/>
      <w:szCs w:val="32"/>
    </w:rPr>
  </w:style>
  <w:style w:type="paragraph" w:styleId="Heading3">
    <w:name w:val="heading 3"/>
    <w:basedOn w:val="Normal"/>
    <w:next w:val="Normal"/>
    <w:link w:val="Heading3Char"/>
    <w:uiPriority w:val="9"/>
    <w:semiHidden/>
    <w:unhideWhenUsed/>
    <w:qFormat/>
    <w:rsid w:val="00FF50F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185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4C5AE0"/>
    <w:pPr>
      <w:ind w:left="720"/>
      <w:contextualSpacing/>
    </w:pPr>
  </w:style>
  <w:style w:type="paragraph" w:styleId="NoSpacing">
    <w:name w:val="No Spacing"/>
    <w:uiPriority w:val="1"/>
    <w:qFormat/>
    <w:rsid w:val="008B5610"/>
    <w:rPr>
      <w:sz w:val="22"/>
      <w:szCs w:val="22"/>
      <w:lang w:eastAsia="en-US" w:bidi="ar-SA"/>
    </w:rPr>
  </w:style>
  <w:style w:type="paragraph" w:styleId="Header">
    <w:name w:val="header"/>
    <w:basedOn w:val="Normal"/>
    <w:link w:val="HeaderChar"/>
    <w:uiPriority w:val="99"/>
    <w:semiHidden/>
    <w:unhideWhenUsed/>
    <w:rsid w:val="00402FD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02FDC"/>
  </w:style>
  <w:style w:type="paragraph" w:styleId="Footer">
    <w:name w:val="footer"/>
    <w:basedOn w:val="Normal"/>
    <w:link w:val="FooterChar"/>
    <w:uiPriority w:val="99"/>
    <w:semiHidden/>
    <w:unhideWhenUsed/>
    <w:rsid w:val="00402FD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02FDC"/>
  </w:style>
  <w:style w:type="paragraph" w:customStyle="1" w:styleId="Default">
    <w:name w:val="Default"/>
    <w:rsid w:val="00EA51B3"/>
    <w:pPr>
      <w:autoSpaceDE w:val="0"/>
      <w:autoSpaceDN w:val="0"/>
      <w:adjustRightInd w:val="0"/>
    </w:pPr>
    <w:rPr>
      <w:rFonts w:ascii="Arial" w:hAnsi="Arial" w:cs="Arial"/>
      <w:color w:val="000000"/>
      <w:sz w:val="24"/>
      <w:szCs w:val="24"/>
      <w:lang w:val="en-US" w:eastAsia="en-US" w:bidi="ar-SA"/>
    </w:rPr>
  </w:style>
  <w:style w:type="character" w:styleId="Strong">
    <w:name w:val="Strong"/>
    <w:basedOn w:val="DefaultParagraphFont"/>
    <w:uiPriority w:val="22"/>
    <w:qFormat/>
    <w:rsid w:val="003117BD"/>
    <w:rPr>
      <w:b/>
      <w:bCs/>
    </w:rPr>
  </w:style>
  <w:style w:type="character" w:customStyle="1" w:styleId="Heading1Char">
    <w:name w:val="Heading 1 Char"/>
    <w:basedOn w:val="DefaultParagraphFont"/>
    <w:link w:val="Heading1"/>
    <w:uiPriority w:val="9"/>
    <w:rsid w:val="006F1254"/>
    <w:rPr>
      <w:rFonts w:ascii="Cambria" w:eastAsia="Times New Roman" w:hAnsi="Cambria" w:cs="Mangal"/>
      <w:b/>
      <w:bCs/>
      <w:kern w:val="32"/>
      <w:sz w:val="32"/>
      <w:szCs w:val="32"/>
      <w:lang w:eastAsia="en-US" w:bidi="ar-SA"/>
    </w:rPr>
  </w:style>
  <w:style w:type="character" w:styleId="Hyperlink">
    <w:name w:val="Hyperlink"/>
    <w:basedOn w:val="DefaultParagraphFont"/>
    <w:uiPriority w:val="99"/>
    <w:unhideWhenUsed/>
    <w:rsid w:val="001257DB"/>
    <w:rPr>
      <w:color w:val="0000FF"/>
      <w:u w:val="single"/>
    </w:rPr>
  </w:style>
  <w:style w:type="paragraph" w:styleId="Subtitle">
    <w:name w:val="Subtitle"/>
    <w:basedOn w:val="Normal"/>
    <w:next w:val="Normal"/>
    <w:link w:val="SubtitleChar"/>
    <w:uiPriority w:val="11"/>
    <w:qFormat/>
    <w:rsid w:val="009B2C1B"/>
    <w:pPr>
      <w:spacing w:after="60"/>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uiPriority w:val="11"/>
    <w:rsid w:val="009B2C1B"/>
    <w:rPr>
      <w:rFonts w:ascii="Cambria" w:eastAsia="Times New Roman" w:hAnsi="Cambria" w:cs="Times New Roman"/>
      <w:sz w:val="24"/>
      <w:szCs w:val="24"/>
      <w:lang w:eastAsia="en-US"/>
    </w:rPr>
  </w:style>
  <w:style w:type="character" w:customStyle="1" w:styleId="mark58klnag0o">
    <w:name w:val="mark58klnag0o"/>
    <w:basedOn w:val="DefaultParagraphFont"/>
    <w:rsid w:val="003E7531"/>
  </w:style>
  <w:style w:type="paragraph" w:styleId="NormalWeb">
    <w:name w:val="Normal (Web)"/>
    <w:basedOn w:val="Normal"/>
    <w:uiPriority w:val="99"/>
    <w:unhideWhenUsed/>
    <w:rsid w:val="00623AA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mark15xcfmbyy">
    <w:name w:val="mark15xcfmbyy"/>
    <w:basedOn w:val="DefaultParagraphFont"/>
    <w:rsid w:val="00623AAD"/>
  </w:style>
  <w:style w:type="paragraph" w:styleId="BalloonText">
    <w:name w:val="Balloon Text"/>
    <w:basedOn w:val="Normal"/>
    <w:link w:val="BalloonTextChar"/>
    <w:uiPriority w:val="99"/>
    <w:semiHidden/>
    <w:unhideWhenUsed/>
    <w:rsid w:val="00CF79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9DF"/>
    <w:rPr>
      <w:rFonts w:ascii="Tahoma" w:hAnsi="Tahoma" w:cs="Tahoma"/>
      <w:sz w:val="16"/>
      <w:szCs w:val="16"/>
      <w:lang w:eastAsia="en-US" w:bidi="ar-SA"/>
    </w:rPr>
  </w:style>
  <w:style w:type="character" w:customStyle="1" w:styleId="Heading3Char">
    <w:name w:val="Heading 3 Char"/>
    <w:basedOn w:val="DefaultParagraphFont"/>
    <w:link w:val="Heading3"/>
    <w:uiPriority w:val="9"/>
    <w:semiHidden/>
    <w:rsid w:val="00FF50FD"/>
    <w:rPr>
      <w:rFonts w:asciiTheme="majorHAnsi" w:eastAsiaTheme="majorEastAsia" w:hAnsiTheme="majorHAnsi" w:cstheme="majorBidi"/>
      <w:b/>
      <w:bCs/>
      <w:color w:val="4F81BD" w:themeColor="accent1"/>
      <w:sz w:val="22"/>
      <w:szCs w:val="22"/>
      <w:lang w:eastAsia="en-US" w:bidi="ar-SA"/>
    </w:rPr>
  </w:style>
</w:styles>
</file>

<file path=word/webSettings.xml><?xml version="1.0" encoding="utf-8"?>
<w:webSettings xmlns:r="http://schemas.openxmlformats.org/officeDocument/2006/relationships" xmlns:w="http://schemas.openxmlformats.org/wordprocessingml/2006/main">
  <w:divs>
    <w:div w:id="12726446">
      <w:bodyDiv w:val="1"/>
      <w:marLeft w:val="0"/>
      <w:marRight w:val="0"/>
      <w:marTop w:val="0"/>
      <w:marBottom w:val="0"/>
      <w:divBdr>
        <w:top w:val="none" w:sz="0" w:space="0" w:color="auto"/>
        <w:left w:val="none" w:sz="0" w:space="0" w:color="auto"/>
        <w:bottom w:val="none" w:sz="0" w:space="0" w:color="auto"/>
        <w:right w:val="none" w:sz="0" w:space="0" w:color="auto"/>
      </w:divBdr>
    </w:div>
    <w:div w:id="25565996">
      <w:bodyDiv w:val="1"/>
      <w:marLeft w:val="0"/>
      <w:marRight w:val="0"/>
      <w:marTop w:val="0"/>
      <w:marBottom w:val="0"/>
      <w:divBdr>
        <w:top w:val="none" w:sz="0" w:space="0" w:color="auto"/>
        <w:left w:val="none" w:sz="0" w:space="0" w:color="auto"/>
        <w:bottom w:val="none" w:sz="0" w:space="0" w:color="auto"/>
        <w:right w:val="none" w:sz="0" w:space="0" w:color="auto"/>
      </w:divBdr>
    </w:div>
    <w:div w:id="48652634">
      <w:bodyDiv w:val="1"/>
      <w:marLeft w:val="0"/>
      <w:marRight w:val="0"/>
      <w:marTop w:val="0"/>
      <w:marBottom w:val="0"/>
      <w:divBdr>
        <w:top w:val="none" w:sz="0" w:space="0" w:color="auto"/>
        <w:left w:val="none" w:sz="0" w:space="0" w:color="auto"/>
        <w:bottom w:val="none" w:sz="0" w:space="0" w:color="auto"/>
        <w:right w:val="none" w:sz="0" w:space="0" w:color="auto"/>
      </w:divBdr>
    </w:div>
    <w:div w:id="54282193">
      <w:bodyDiv w:val="1"/>
      <w:marLeft w:val="0"/>
      <w:marRight w:val="0"/>
      <w:marTop w:val="0"/>
      <w:marBottom w:val="0"/>
      <w:divBdr>
        <w:top w:val="none" w:sz="0" w:space="0" w:color="auto"/>
        <w:left w:val="none" w:sz="0" w:space="0" w:color="auto"/>
        <w:bottom w:val="none" w:sz="0" w:space="0" w:color="auto"/>
        <w:right w:val="none" w:sz="0" w:space="0" w:color="auto"/>
      </w:divBdr>
    </w:div>
    <w:div w:id="67650935">
      <w:bodyDiv w:val="1"/>
      <w:marLeft w:val="0"/>
      <w:marRight w:val="0"/>
      <w:marTop w:val="0"/>
      <w:marBottom w:val="0"/>
      <w:divBdr>
        <w:top w:val="none" w:sz="0" w:space="0" w:color="auto"/>
        <w:left w:val="none" w:sz="0" w:space="0" w:color="auto"/>
        <w:bottom w:val="none" w:sz="0" w:space="0" w:color="auto"/>
        <w:right w:val="none" w:sz="0" w:space="0" w:color="auto"/>
      </w:divBdr>
    </w:div>
    <w:div w:id="80875196">
      <w:bodyDiv w:val="1"/>
      <w:marLeft w:val="0"/>
      <w:marRight w:val="0"/>
      <w:marTop w:val="0"/>
      <w:marBottom w:val="0"/>
      <w:divBdr>
        <w:top w:val="none" w:sz="0" w:space="0" w:color="auto"/>
        <w:left w:val="none" w:sz="0" w:space="0" w:color="auto"/>
        <w:bottom w:val="none" w:sz="0" w:space="0" w:color="auto"/>
        <w:right w:val="none" w:sz="0" w:space="0" w:color="auto"/>
      </w:divBdr>
    </w:div>
    <w:div w:id="81416384">
      <w:bodyDiv w:val="1"/>
      <w:marLeft w:val="0"/>
      <w:marRight w:val="0"/>
      <w:marTop w:val="0"/>
      <w:marBottom w:val="0"/>
      <w:divBdr>
        <w:top w:val="none" w:sz="0" w:space="0" w:color="auto"/>
        <w:left w:val="none" w:sz="0" w:space="0" w:color="auto"/>
        <w:bottom w:val="none" w:sz="0" w:space="0" w:color="auto"/>
        <w:right w:val="none" w:sz="0" w:space="0" w:color="auto"/>
      </w:divBdr>
    </w:div>
    <w:div w:id="108284372">
      <w:bodyDiv w:val="1"/>
      <w:marLeft w:val="0"/>
      <w:marRight w:val="0"/>
      <w:marTop w:val="0"/>
      <w:marBottom w:val="0"/>
      <w:divBdr>
        <w:top w:val="none" w:sz="0" w:space="0" w:color="auto"/>
        <w:left w:val="none" w:sz="0" w:space="0" w:color="auto"/>
        <w:bottom w:val="none" w:sz="0" w:space="0" w:color="auto"/>
        <w:right w:val="none" w:sz="0" w:space="0" w:color="auto"/>
      </w:divBdr>
    </w:div>
    <w:div w:id="127474410">
      <w:bodyDiv w:val="1"/>
      <w:marLeft w:val="0"/>
      <w:marRight w:val="0"/>
      <w:marTop w:val="0"/>
      <w:marBottom w:val="0"/>
      <w:divBdr>
        <w:top w:val="none" w:sz="0" w:space="0" w:color="auto"/>
        <w:left w:val="none" w:sz="0" w:space="0" w:color="auto"/>
        <w:bottom w:val="none" w:sz="0" w:space="0" w:color="auto"/>
        <w:right w:val="none" w:sz="0" w:space="0" w:color="auto"/>
      </w:divBdr>
    </w:div>
    <w:div w:id="138377453">
      <w:bodyDiv w:val="1"/>
      <w:marLeft w:val="0"/>
      <w:marRight w:val="0"/>
      <w:marTop w:val="0"/>
      <w:marBottom w:val="0"/>
      <w:divBdr>
        <w:top w:val="none" w:sz="0" w:space="0" w:color="auto"/>
        <w:left w:val="none" w:sz="0" w:space="0" w:color="auto"/>
        <w:bottom w:val="none" w:sz="0" w:space="0" w:color="auto"/>
        <w:right w:val="none" w:sz="0" w:space="0" w:color="auto"/>
      </w:divBdr>
    </w:div>
    <w:div w:id="155347473">
      <w:bodyDiv w:val="1"/>
      <w:marLeft w:val="0"/>
      <w:marRight w:val="0"/>
      <w:marTop w:val="0"/>
      <w:marBottom w:val="0"/>
      <w:divBdr>
        <w:top w:val="none" w:sz="0" w:space="0" w:color="auto"/>
        <w:left w:val="none" w:sz="0" w:space="0" w:color="auto"/>
        <w:bottom w:val="none" w:sz="0" w:space="0" w:color="auto"/>
        <w:right w:val="none" w:sz="0" w:space="0" w:color="auto"/>
      </w:divBdr>
    </w:div>
    <w:div w:id="175383240">
      <w:bodyDiv w:val="1"/>
      <w:marLeft w:val="0"/>
      <w:marRight w:val="0"/>
      <w:marTop w:val="0"/>
      <w:marBottom w:val="0"/>
      <w:divBdr>
        <w:top w:val="none" w:sz="0" w:space="0" w:color="auto"/>
        <w:left w:val="none" w:sz="0" w:space="0" w:color="auto"/>
        <w:bottom w:val="none" w:sz="0" w:space="0" w:color="auto"/>
        <w:right w:val="none" w:sz="0" w:space="0" w:color="auto"/>
      </w:divBdr>
    </w:div>
    <w:div w:id="193539774">
      <w:bodyDiv w:val="1"/>
      <w:marLeft w:val="0"/>
      <w:marRight w:val="0"/>
      <w:marTop w:val="0"/>
      <w:marBottom w:val="0"/>
      <w:divBdr>
        <w:top w:val="none" w:sz="0" w:space="0" w:color="auto"/>
        <w:left w:val="none" w:sz="0" w:space="0" w:color="auto"/>
        <w:bottom w:val="none" w:sz="0" w:space="0" w:color="auto"/>
        <w:right w:val="none" w:sz="0" w:space="0" w:color="auto"/>
      </w:divBdr>
    </w:div>
    <w:div w:id="199169134">
      <w:bodyDiv w:val="1"/>
      <w:marLeft w:val="0"/>
      <w:marRight w:val="0"/>
      <w:marTop w:val="0"/>
      <w:marBottom w:val="0"/>
      <w:divBdr>
        <w:top w:val="none" w:sz="0" w:space="0" w:color="auto"/>
        <w:left w:val="none" w:sz="0" w:space="0" w:color="auto"/>
        <w:bottom w:val="none" w:sz="0" w:space="0" w:color="auto"/>
        <w:right w:val="none" w:sz="0" w:space="0" w:color="auto"/>
      </w:divBdr>
    </w:div>
    <w:div w:id="202905760">
      <w:bodyDiv w:val="1"/>
      <w:marLeft w:val="0"/>
      <w:marRight w:val="0"/>
      <w:marTop w:val="0"/>
      <w:marBottom w:val="0"/>
      <w:divBdr>
        <w:top w:val="none" w:sz="0" w:space="0" w:color="auto"/>
        <w:left w:val="none" w:sz="0" w:space="0" w:color="auto"/>
        <w:bottom w:val="none" w:sz="0" w:space="0" w:color="auto"/>
        <w:right w:val="none" w:sz="0" w:space="0" w:color="auto"/>
      </w:divBdr>
    </w:div>
    <w:div w:id="224222467">
      <w:bodyDiv w:val="1"/>
      <w:marLeft w:val="0"/>
      <w:marRight w:val="0"/>
      <w:marTop w:val="0"/>
      <w:marBottom w:val="0"/>
      <w:divBdr>
        <w:top w:val="none" w:sz="0" w:space="0" w:color="auto"/>
        <w:left w:val="none" w:sz="0" w:space="0" w:color="auto"/>
        <w:bottom w:val="none" w:sz="0" w:space="0" w:color="auto"/>
        <w:right w:val="none" w:sz="0" w:space="0" w:color="auto"/>
      </w:divBdr>
    </w:div>
    <w:div w:id="232089075">
      <w:bodyDiv w:val="1"/>
      <w:marLeft w:val="0"/>
      <w:marRight w:val="0"/>
      <w:marTop w:val="0"/>
      <w:marBottom w:val="0"/>
      <w:divBdr>
        <w:top w:val="none" w:sz="0" w:space="0" w:color="auto"/>
        <w:left w:val="none" w:sz="0" w:space="0" w:color="auto"/>
        <w:bottom w:val="none" w:sz="0" w:space="0" w:color="auto"/>
        <w:right w:val="none" w:sz="0" w:space="0" w:color="auto"/>
      </w:divBdr>
    </w:div>
    <w:div w:id="275528508">
      <w:bodyDiv w:val="1"/>
      <w:marLeft w:val="0"/>
      <w:marRight w:val="0"/>
      <w:marTop w:val="0"/>
      <w:marBottom w:val="0"/>
      <w:divBdr>
        <w:top w:val="none" w:sz="0" w:space="0" w:color="auto"/>
        <w:left w:val="none" w:sz="0" w:space="0" w:color="auto"/>
        <w:bottom w:val="none" w:sz="0" w:space="0" w:color="auto"/>
        <w:right w:val="none" w:sz="0" w:space="0" w:color="auto"/>
      </w:divBdr>
    </w:div>
    <w:div w:id="349066877">
      <w:bodyDiv w:val="1"/>
      <w:marLeft w:val="0"/>
      <w:marRight w:val="0"/>
      <w:marTop w:val="0"/>
      <w:marBottom w:val="0"/>
      <w:divBdr>
        <w:top w:val="none" w:sz="0" w:space="0" w:color="auto"/>
        <w:left w:val="none" w:sz="0" w:space="0" w:color="auto"/>
        <w:bottom w:val="none" w:sz="0" w:space="0" w:color="auto"/>
        <w:right w:val="none" w:sz="0" w:space="0" w:color="auto"/>
      </w:divBdr>
    </w:div>
    <w:div w:id="403141118">
      <w:bodyDiv w:val="1"/>
      <w:marLeft w:val="0"/>
      <w:marRight w:val="0"/>
      <w:marTop w:val="0"/>
      <w:marBottom w:val="0"/>
      <w:divBdr>
        <w:top w:val="none" w:sz="0" w:space="0" w:color="auto"/>
        <w:left w:val="none" w:sz="0" w:space="0" w:color="auto"/>
        <w:bottom w:val="none" w:sz="0" w:space="0" w:color="auto"/>
        <w:right w:val="none" w:sz="0" w:space="0" w:color="auto"/>
      </w:divBdr>
    </w:div>
    <w:div w:id="418329117">
      <w:bodyDiv w:val="1"/>
      <w:marLeft w:val="0"/>
      <w:marRight w:val="0"/>
      <w:marTop w:val="0"/>
      <w:marBottom w:val="0"/>
      <w:divBdr>
        <w:top w:val="none" w:sz="0" w:space="0" w:color="auto"/>
        <w:left w:val="none" w:sz="0" w:space="0" w:color="auto"/>
        <w:bottom w:val="none" w:sz="0" w:space="0" w:color="auto"/>
        <w:right w:val="none" w:sz="0" w:space="0" w:color="auto"/>
      </w:divBdr>
    </w:div>
    <w:div w:id="430013473">
      <w:bodyDiv w:val="1"/>
      <w:marLeft w:val="0"/>
      <w:marRight w:val="0"/>
      <w:marTop w:val="0"/>
      <w:marBottom w:val="0"/>
      <w:divBdr>
        <w:top w:val="none" w:sz="0" w:space="0" w:color="auto"/>
        <w:left w:val="none" w:sz="0" w:space="0" w:color="auto"/>
        <w:bottom w:val="none" w:sz="0" w:space="0" w:color="auto"/>
        <w:right w:val="none" w:sz="0" w:space="0" w:color="auto"/>
      </w:divBdr>
    </w:div>
    <w:div w:id="433012265">
      <w:bodyDiv w:val="1"/>
      <w:marLeft w:val="0"/>
      <w:marRight w:val="0"/>
      <w:marTop w:val="0"/>
      <w:marBottom w:val="0"/>
      <w:divBdr>
        <w:top w:val="none" w:sz="0" w:space="0" w:color="auto"/>
        <w:left w:val="none" w:sz="0" w:space="0" w:color="auto"/>
        <w:bottom w:val="none" w:sz="0" w:space="0" w:color="auto"/>
        <w:right w:val="none" w:sz="0" w:space="0" w:color="auto"/>
      </w:divBdr>
    </w:div>
    <w:div w:id="445393967">
      <w:bodyDiv w:val="1"/>
      <w:marLeft w:val="0"/>
      <w:marRight w:val="0"/>
      <w:marTop w:val="0"/>
      <w:marBottom w:val="0"/>
      <w:divBdr>
        <w:top w:val="none" w:sz="0" w:space="0" w:color="auto"/>
        <w:left w:val="none" w:sz="0" w:space="0" w:color="auto"/>
        <w:bottom w:val="none" w:sz="0" w:space="0" w:color="auto"/>
        <w:right w:val="none" w:sz="0" w:space="0" w:color="auto"/>
      </w:divBdr>
    </w:div>
    <w:div w:id="448160352">
      <w:bodyDiv w:val="1"/>
      <w:marLeft w:val="0"/>
      <w:marRight w:val="0"/>
      <w:marTop w:val="0"/>
      <w:marBottom w:val="0"/>
      <w:divBdr>
        <w:top w:val="none" w:sz="0" w:space="0" w:color="auto"/>
        <w:left w:val="none" w:sz="0" w:space="0" w:color="auto"/>
        <w:bottom w:val="none" w:sz="0" w:space="0" w:color="auto"/>
        <w:right w:val="none" w:sz="0" w:space="0" w:color="auto"/>
      </w:divBdr>
    </w:div>
    <w:div w:id="464005644">
      <w:bodyDiv w:val="1"/>
      <w:marLeft w:val="0"/>
      <w:marRight w:val="0"/>
      <w:marTop w:val="0"/>
      <w:marBottom w:val="0"/>
      <w:divBdr>
        <w:top w:val="none" w:sz="0" w:space="0" w:color="auto"/>
        <w:left w:val="none" w:sz="0" w:space="0" w:color="auto"/>
        <w:bottom w:val="none" w:sz="0" w:space="0" w:color="auto"/>
        <w:right w:val="none" w:sz="0" w:space="0" w:color="auto"/>
      </w:divBdr>
    </w:div>
    <w:div w:id="493028544">
      <w:bodyDiv w:val="1"/>
      <w:marLeft w:val="0"/>
      <w:marRight w:val="0"/>
      <w:marTop w:val="0"/>
      <w:marBottom w:val="0"/>
      <w:divBdr>
        <w:top w:val="none" w:sz="0" w:space="0" w:color="auto"/>
        <w:left w:val="none" w:sz="0" w:space="0" w:color="auto"/>
        <w:bottom w:val="none" w:sz="0" w:space="0" w:color="auto"/>
        <w:right w:val="none" w:sz="0" w:space="0" w:color="auto"/>
      </w:divBdr>
    </w:div>
    <w:div w:id="505704759">
      <w:bodyDiv w:val="1"/>
      <w:marLeft w:val="0"/>
      <w:marRight w:val="0"/>
      <w:marTop w:val="0"/>
      <w:marBottom w:val="0"/>
      <w:divBdr>
        <w:top w:val="none" w:sz="0" w:space="0" w:color="auto"/>
        <w:left w:val="none" w:sz="0" w:space="0" w:color="auto"/>
        <w:bottom w:val="none" w:sz="0" w:space="0" w:color="auto"/>
        <w:right w:val="none" w:sz="0" w:space="0" w:color="auto"/>
      </w:divBdr>
    </w:div>
    <w:div w:id="516965116">
      <w:bodyDiv w:val="1"/>
      <w:marLeft w:val="0"/>
      <w:marRight w:val="0"/>
      <w:marTop w:val="0"/>
      <w:marBottom w:val="0"/>
      <w:divBdr>
        <w:top w:val="none" w:sz="0" w:space="0" w:color="auto"/>
        <w:left w:val="none" w:sz="0" w:space="0" w:color="auto"/>
        <w:bottom w:val="none" w:sz="0" w:space="0" w:color="auto"/>
        <w:right w:val="none" w:sz="0" w:space="0" w:color="auto"/>
      </w:divBdr>
    </w:div>
    <w:div w:id="539317817">
      <w:bodyDiv w:val="1"/>
      <w:marLeft w:val="0"/>
      <w:marRight w:val="0"/>
      <w:marTop w:val="0"/>
      <w:marBottom w:val="0"/>
      <w:divBdr>
        <w:top w:val="none" w:sz="0" w:space="0" w:color="auto"/>
        <w:left w:val="none" w:sz="0" w:space="0" w:color="auto"/>
        <w:bottom w:val="none" w:sz="0" w:space="0" w:color="auto"/>
        <w:right w:val="none" w:sz="0" w:space="0" w:color="auto"/>
      </w:divBdr>
    </w:div>
    <w:div w:id="548344978">
      <w:bodyDiv w:val="1"/>
      <w:marLeft w:val="0"/>
      <w:marRight w:val="0"/>
      <w:marTop w:val="0"/>
      <w:marBottom w:val="0"/>
      <w:divBdr>
        <w:top w:val="none" w:sz="0" w:space="0" w:color="auto"/>
        <w:left w:val="none" w:sz="0" w:space="0" w:color="auto"/>
        <w:bottom w:val="none" w:sz="0" w:space="0" w:color="auto"/>
        <w:right w:val="none" w:sz="0" w:space="0" w:color="auto"/>
      </w:divBdr>
    </w:div>
    <w:div w:id="577834209">
      <w:bodyDiv w:val="1"/>
      <w:marLeft w:val="0"/>
      <w:marRight w:val="0"/>
      <w:marTop w:val="0"/>
      <w:marBottom w:val="0"/>
      <w:divBdr>
        <w:top w:val="none" w:sz="0" w:space="0" w:color="auto"/>
        <w:left w:val="none" w:sz="0" w:space="0" w:color="auto"/>
        <w:bottom w:val="none" w:sz="0" w:space="0" w:color="auto"/>
        <w:right w:val="none" w:sz="0" w:space="0" w:color="auto"/>
      </w:divBdr>
    </w:div>
    <w:div w:id="591427888">
      <w:bodyDiv w:val="1"/>
      <w:marLeft w:val="0"/>
      <w:marRight w:val="0"/>
      <w:marTop w:val="0"/>
      <w:marBottom w:val="0"/>
      <w:divBdr>
        <w:top w:val="none" w:sz="0" w:space="0" w:color="auto"/>
        <w:left w:val="none" w:sz="0" w:space="0" w:color="auto"/>
        <w:bottom w:val="none" w:sz="0" w:space="0" w:color="auto"/>
        <w:right w:val="none" w:sz="0" w:space="0" w:color="auto"/>
      </w:divBdr>
    </w:div>
    <w:div w:id="622272765">
      <w:bodyDiv w:val="1"/>
      <w:marLeft w:val="0"/>
      <w:marRight w:val="0"/>
      <w:marTop w:val="0"/>
      <w:marBottom w:val="0"/>
      <w:divBdr>
        <w:top w:val="none" w:sz="0" w:space="0" w:color="auto"/>
        <w:left w:val="none" w:sz="0" w:space="0" w:color="auto"/>
        <w:bottom w:val="none" w:sz="0" w:space="0" w:color="auto"/>
        <w:right w:val="none" w:sz="0" w:space="0" w:color="auto"/>
      </w:divBdr>
    </w:div>
    <w:div w:id="623510453">
      <w:bodyDiv w:val="1"/>
      <w:marLeft w:val="0"/>
      <w:marRight w:val="0"/>
      <w:marTop w:val="0"/>
      <w:marBottom w:val="0"/>
      <w:divBdr>
        <w:top w:val="none" w:sz="0" w:space="0" w:color="auto"/>
        <w:left w:val="none" w:sz="0" w:space="0" w:color="auto"/>
        <w:bottom w:val="none" w:sz="0" w:space="0" w:color="auto"/>
        <w:right w:val="none" w:sz="0" w:space="0" w:color="auto"/>
      </w:divBdr>
    </w:div>
    <w:div w:id="694161673">
      <w:bodyDiv w:val="1"/>
      <w:marLeft w:val="0"/>
      <w:marRight w:val="0"/>
      <w:marTop w:val="0"/>
      <w:marBottom w:val="0"/>
      <w:divBdr>
        <w:top w:val="none" w:sz="0" w:space="0" w:color="auto"/>
        <w:left w:val="none" w:sz="0" w:space="0" w:color="auto"/>
        <w:bottom w:val="none" w:sz="0" w:space="0" w:color="auto"/>
        <w:right w:val="none" w:sz="0" w:space="0" w:color="auto"/>
      </w:divBdr>
    </w:div>
    <w:div w:id="701830855">
      <w:bodyDiv w:val="1"/>
      <w:marLeft w:val="0"/>
      <w:marRight w:val="0"/>
      <w:marTop w:val="0"/>
      <w:marBottom w:val="0"/>
      <w:divBdr>
        <w:top w:val="none" w:sz="0" w:space="0" w:color="auto"/>
        <w:left w:val="none" w:sz="0" w:space="0" w:color="auto"/>
        <w:bottom w:val="none" w:sz="0" w:space="0" w:color="auto"/>
        <w:right w:val="none" w:sz="0" w:space="0" w:color="auto"/>
      </w:divBdr>
    </w:div>
    <w:div w:id="702950002">
      <w:bodyDiv w:val="1"/>
      <w:marLeft w:val="0"/>
      <w:marRight w:val="0"/>
      <w:marTop w:val="0"/>
      <w:marBottom w:val="0"/>
      <w:divBdr>
        <w:top w:val="none" w:sz="0" w:space="0" w:color="auto"/>
        <w:left w:val="none" w:sz="0" w:space="0" w:color="auto"/>
        <w:bottom w:val="none" w:sz="0" w:space="0" w:color="auto"/>
        <w:right w:val="none" w:sz="0" w:space="0" w:color="auto"/>
      </w:divBdr>
    </w:div>
    <w:div w:id="712655703">
      <w:bodyDiv w:val="1"/>
      <w:marLeft w:val="0"/>
      <w:marRight w:val="0"/>
      <w:marTop w:val="0"/>
      <w:marBottom w:val="0"/>
      <w:divBdr>
        <w:top w:val="none" w:sz="0" w:space="0" w:color="auto"/>
        <w:left w:val="none" w:sz="0" w:space="0" w:color="auto"/>
        <w:bottom w:val="none" w:sz="0" w:space="0" w:color="auto"/>
        <w:right w:val="none" w:sz="0" w:space="0" w:color="auto"/>
      </w:divBdr>
    </w:div>
    <w:div w:id="736123060">
      <w:bodyDiv w:val="1"/>
      <w:marLeft w:val="0"/>
      <w:marRight w:val="0"/>
      <w:marTop w:val="0"/>
      <w:marBottom w:val="0"/>
      <w:divBdr>
        <w:top w:val="none" w:sz="0" w:space="0" w:color="auto"/>
        <w:left w:val="none" w:sz="0" w:space="0" w:color="auto"/>
        <w:bottom w:val="none" w:sz="0" w:space="0" w:color="auto"/>
        <w:right w:val="none" w:sz="0" w:space="0" w:color="auto"/>
      </w:divBdr>
    </w:div>
    <w:div w:id="736705390">
      <w:bodyDiv w:val="1"/>
      <w:marLeft w:val="0"/>
      <w:marRight w:val="0"/>
      <w:marTop w:val="0"/>
      <w:marBottom w:val="0"/>
      <w:divBdr>
        <w:top w:val="none" w:sz="0" w:space="0" w:color="auto"/>
        <w:left w:val="none" w:sz="0" w:space="0" w:color="auto"/>
        <w:bottom w:val="none" w:sz="0" w:space="0" w:color="auto"/>
        <w:right w:val="none" w:sz="0" w:space="0" w:color="auto"/>
      </w:divBdr>
    </w:div>
    <w:div w:id="772897534">
      <w:bodyDiv w:val="1"/>
      <w:marLeft w:val="0"/>
      <w:marRight w:val="0"/>
      <w:marTop w:val="0"/>
      <w:marBottom w:val="0"/>
      <w:divBdr>
        <w:top w:val="none" w:sz="0" w:space="0" w:color="auto"/>
        <w:left w:val="none" w:sz="0" w:space="0" w:color="auto"/>
        <w:bottom w:val="none" w:sz="0" w:space="0" w:color="auto"/>
        <w:right w:val="none" w:sz="0" w:space="0" w:color="auto"/>
      </w:divBdr>
    </w:div>
    <w:div w:id="819611442">
      <w:bodyDiv w:val="1"/>
      <w:marLeft w:val="0"/>
      <w:marRight w:val="0"/>
      <w:marTop w:val="0"/>
      <w:marBottom w:val="0"/>
      <w:divBdr>
        <w:top w:val="none" w:sz="0" w:space="0" w:color="auto"/>
        <w:left w:val="none" w:sz="0" w:space="0" w:color="auto"/>
        <w:bottom w:val="none" w:sz="0" w:space="0" w:color="auto"/>
        <w:right w:val="none" w:sz="0" w:space="0" w:color="auto"/>
      </w:divBdr>
    </w:div>
    <w:div w:id="831487534">
      <w:bodyDiv w:val="1"/>
      <w:marLeft w:val="0"/>
      <w:marRight w:val="0"/>
      <w:marTop w:val="0"/>
      <w:marBottom w:val="0"/>
      <w:divBdr>
        <w:top w:val="none" w:sz="0" w:space="0" w:color="auto"/>
        <w:left w:val="none" w:sz="0" w:space="0" w:color="auto"/>
        <w:bottom w:val="none" w:sz="0" w:space="0" w:color="auto"/>
        <w:right w:val="none" w:sz="0" w:space="0" w:color="auto"/>
      </w:divBdr>
    </w:div>
    <w:div w:id="834567879">
      <w:bodyDiv w:val="1"/>
      <w:marLeft w:val="0"/>
      <w:marRight w:val="0"/>
      <w:marTop w:val="0"/>
      <w:marBottom w:val="0"/>
      <w:divBdr>
        <w:top w:val="none" w:sz="0" w:space="0" w:color="auto"/>
        <w:left w:val="none" w:sz="0" w:space="0" w:color="auto"/>
        <w:bottom w:val="none" w:sz="0" w:space="0" w:color="auto"/>
        <w:right w:val="none" w:sz="0" w:space="0" w:color="auto"/>
      </w:divBdr>
    </w:div>
    <w:div w:id="892623591">
      <w:bodyDiv w:val="1"/>
      <w:marLeft w:val="0"/>
      <w:marRight w:val="0"/>
      <w:marTop w:val="0"/>
      <w:marBottom w:val="0"/>
      <w:divBdr>
        <w:top w:val="none" w:sz="0" w:space="0" w:color="auto"/>
        <w:left w:val="none" w:sz="0" w:space="0" w:color="auto"/>
        <w:bottom w:val="none" w:sz="0" w:space="0" w:color="auto"/>
        <w:right w:val="none" w:sz="0" w:space="0" w:color="auto"/>
      </w:divBdr>
    </w:div>
    <w:div w:id="896933270">
      <w:bodyDiv w:val="1"/>
      <w:marLeft w:val="0"/>
      <w:marRight w:val="0"/>
      <w:marTop w:val="0"/>
      <w:marBottom w:val="0"/>
      <w:divBdr>
        <w:top w:val="none" w:sz="0" w:space="0" w:color="auto"/>
        <w:left w:val="none" w:sz="0" w:space="0" w:color="auto"/>
        <w:bottom w:val="none" w:sz="0" w:space="0" w:color="auto"/>
        <w:right w:val="none" w:sz="0" w:space="0" w:color="auto"/>
      </w:divBdr>
    </w:div>
    <w:div w:id="899243698">
      <w:bodyDiv w:val="1"/>
      <w:marLeft w:val="0"/>
      <w:marRight w:val="0"/>
      <w:marTop w:val="0"/>
      <w:marBottom w:val="0"/>
      <w:divBdr>
        <w:top w:val="none" w:sz="0" w:space="0" w:color="auto"/>
        <w:left w:val="none" w:sz="0" w:space="0" w:color="auto"/>
        <w:bottom w:val="none" w:sz="0" w:space="0" w:color="auto"/>
        <w:right w:val="none" w:sz="0" w:space="0" w:color="auto"/>
      </w:divBdr>
    </w:div>
    <w:div w:id="918294080">
      <w:bodyDiv w:val="1"/>
      <w:marLeft w:val="0"/>
      <w:marRight w:val="0"/>
      <w:marTop w:val="0"/>
      <w:marBottom w:val="0"/>
      <w:divBdr>
        <w:top w:val="none" w:sz="0" w:space="0" w:color="auto"/>
        <w:left w:val="none" w:sz="0" w:space="0" w:color="auto"/>
        <w:bottom w:val="none" w:sz="0" w:space="0" w:color="auto"/>
        <w:right w:val="none" w:sz="0" w:space="0" w:color="auto"/>
      </w:divBdr>
    </w:div>
    <w:div w:id="921137085">
      <w:bodyDiv w:val="1"/>
      <w:marLeft w:val="0"/>
      <w:marRight w:val="0"/>
      <w:marTop w:val="0"/>
      <w:marBottom w:val="0"/>
      <w:divBdr>
        <w:top w:val="none" w:sz="0" w:space="0" w:color="auto"/>
        <w:left w:val="none" w:sz="0" w:space="0" w:color="auto"/>
        <w:bottom w:val="none" w:sz="0" w:space="0" w:color="auto"/>
        <w:right w:val="none" w:sz="0" w:space="0" w:color="auto"/>
      </w:divBdr>
    </w:div>
    <w:div w:id="929002020">
      <w:bodyDiv w:val="1"/>
      <w:marLeft w:val="0"/>
      <w:marRight w:val="0"/>
      <w:marTop w:val="0"/>
      <w:marBottom w:val="0"/>
      <w:divBdr>
        <w:top w:val="none" w:sz="0" w:space="0" w:color="auto"/>
        <w:left w:val="none" w:sz="0" w:space="0" w:color="auto"/>
        <w:bottom w:val="none" w:sz="0" w:space="0" w:color="auto"/>
        <w:right w:val="none" w:sz="0" w:space="0" w:color="auto"/>
      </w:divBdr>
    </w:div>
    <w:div w:id="992837277">
      <w:bodyDiv w:val="1"/>
      <w:marLeft w:val="0"/>
      <w:marRight w:val="0"/>
      <w:marTop w:val="0"/>
      <w:marBottom w:val="0"/>
      <w:divBdr>
        <w:top w:val="none" w:sz="0" w:space="0" w:color="auto"/>
        <w:left w:val="none" w:sz="0" w:space="0" w:color="auto"/>
        <w:bottom w:val="none" w:sz="0" w:space="0" w:color="auto"/>
        <w:right w:val="none" w:sz="0" w:space="0" w:color="auto"/>
      </w:divBdr>
    </w:div>
    <w:div w:id="1006665273">
      <w:bodyDiv w:val="1"/>
      <w:marLeft w:val="0"/>
      <w:marRight w:val="0"/>
      <w:marTop w:val="0"/>
      <w:marBottom w:val="0"/>
      <w:divBdr>
        <w:top w:val="none" w:sz="0" w:space="0" w:color="auto"/>
        <w:left w:val="none" w:sz="0" w:space="0" w:color="auto"/>
        <w:bottom w:val="none" w:sz="0" w:space="0" w:color="auto"/>
        <w:right w:val="none" w:sz="0" w:space="0" w:color="auto"/>
      </w:divBdr>
    </w:div>
    <w:div w:id="1018310307">
      <w:bodyDiv w:val="1"/>
      <w:marLeft w:val="0"/>
      <w:marRight w:val="0"/>
      <w:marTop w:val="0"/>
      <w:marBottom w:val="0"/>
      <w:divBdr>
        <w:top w:val="none" w:sz="0" w:space="0" w:color="auto"/>
        <w:left w:val="none" w:sz="0" w:space="0" w:color="auto"/>
        <w:bottom w:val="none" w:sz="0" w:space="0" w:color="auto"/>
        <w:right w:val="none" w:sz="0" w:space="0" w:color="auto"/>
      </w:divBdr>
    </w:div>
    <w:div w:id="1021129690">
      <w:bodyDiv w:val="1"/>
      <w:marLeft w:val="0"/>
      <w:marRight w:val="0"/>
      <w:marTop w:val="0"/>
      <w:marBottom w:val="0"/>
      <w:divBdr>
        <w:top w:val="none" w:sz="0" w:space="0" w:color="auto"/>
        <w:left w:val="none" w:sz="0" w:space="0" w:color="auto"/>
        <w:bottom w:val="none" w:sz="0" w:space="0" w:color="auto"/>
        <w:right w:val="none" w:sz="0" w:space="0" w:color="auto"/>
      </w:divBdr>
    </w:div>
    <w:div w:id="1031564436">
      <w:bodyDiv w:val="1"/>
      <w:marLeft w:val="0"/>
      <w:marRight w:val="0"/>
      <w:marTop w:val="0"/>
      <w:marBottom w:val="0"/>
      <w:divBdr>
        <w:top w:val="none" w:sz="0" w:space="0" w:color="auto"/>
        <w:left w:val="none" w:sz="0" w:space="0" w:color="auto"/>
        <w:bottom w:val="none" w:sz="0" w:space="0" w:color="auto"/>
        <w:right w:val="none" w:sz="0" w:space="0" w:color="auto"/>
      </w:divBdr>
    </w:div>
    <w:div w:id="1040744042">
      <w:bodyDiv w:val="1"/>
      <w:marLeft w:val="0"/>
      <w:marRight w:val="0"/>
      <w:marTop w:val="0"/>
      <w:marBottom w:val="0"/>
      <w:divBdr>
        <w:top w:val="none" w:sz="0" w:space="0" w:color="auto"/>
        <w:left w:val="none" w:sz="0" w:space="0" w:color="auto"/>
        <w:bottom w:val="none" w:sz="0" w:space="0" w:color="auto"/>
        <w:right w:val="none" w:sz="0" w:space="0" w:color="auto"/>
      </w:divBdr>
    </w:div>
    <w:div w:id="1075083366">
      <w:bodyDiv w:val="1"/>
      <w:marLeft w:val="0"/>
      <w:marRight w:val="0"/>
      <w:marTop w:val="0"/>
      <w:marBottom w:val="0"/>
      <w:divBdr>
        <w:top w:val="none" w:sz="0" w:space="0" w:color="auto"/>
        <w:left w:val="none" w:sz="0" w:space="0" w:color="auto"/>
        <w:bottom w:val="none" w:sz="0" w:space="0" w:color="auto"/>
        <w:right w:val="none" w:sz="0" w:space="0" w:color="auto"/>
      </w:divBdr>
    </w:div>
    <w:div w:id="1077246331">
      <w:bodyDiv w:val="1"/>
      <w:marLeft w:val="0"/>
      <w:marRight w:val="0"/>
      <w:marTop w:val="0"/>
      <w:marBottom w:val="0"/>
      <w:divBdr>
        <w:top w:val="none" w:sz="0" w:space="0" w:color="auto"/>
        <w:left w:val="none" w:sz="0" w:space="0" w:color="auto"/>
        <w:bottom w:val="none" w:sz="0" w:space="0" w:color="auto"/>
        <w:right w:val="none" w:sz="0" w:space="0" w:color="auto"/>
      </w:divBdr>
    </w:div>
    <w:div w:id="1085616803">
      <w:bodyDiv w:val="1"/>
      <w:marLeft w:val="0"/>
      <w:marRight w:val="0"/>
      <w:marTop w:val="0"/>
      <w:marBottom w:val="0"/>
      <w:divBdr>
        <w:top w:val="none" w:sz="0" w:space="0" w:color="auto"/>
        <w:left w:val="none" w:sz="0" w:space="0" w:color="auto"/>
        <w:bottom w:val="none" w:sz="0" w:space="0" w:color="auto"/>
        <w:right w:val="none" w:sz="0" w:space="0" w:color="auto"/>
      </w:divBdr>
    </w:div>
    <w:div w:id="1097363209">
      <w:bodyDiv w:val="1"/>
      <w:marLeft w:val="0"/>
      <w:marRight w:val="0"/>
      <w:marTop w:val="0"/>
      <w:marBottom w:val="0"/>
      <w:divBdr>
        <w:top w:val="none" w:sz="0" w:space="0" w:color="auto"/>
        <w:left w:val="none" w:sz="0" w:space="0" w:color="auto"/>
        <w:bottom w:val="none" w:sz="0" w:space="0" w:color="auto"/>
        <w:right w:val="none" w:sz="0" w:space="0" w:color="auto"/>
      </w:divBdr>
    </w:div>
    <w:div w:id="1114249622">
      <w:bodyDiv w:val="1"/>
      <w:marLeft w:val="0"/>
      <w:marRight w:val="0"/>
      <w:marTop w:val="0"/>
      <w:marBottom w:val="0"/>
      <w:divBdr>
        <w:top w:val="none" w:sz="0" w:space="0" w:color="auto"/>
        <w:left w:val="none" w:sz="0" w:space="0" w:color="auto"/>
        <w:bottom w:val="none" w:sz="0" w:space="0" w:color="auto"/>
        <w:right w:val="none" w:sz="0" w:space="0" w:color="auto"/>
      </w:divBdr>
    </w:div>
    <w:div w:id="1122191485">
      <w:bodyDiv w:val="1"/>
      <w:marLeft w:val="0"/>
      <w:marRight w:val="0"/>
      <w:marTop w:val="0"/>
      <w:marBottom w:val="0"/>
      <w:divBdr>
        <w:top w:val="none" w:sz="0" w:space="0" w:color="auto"/>
        <w:left w:val="none" w:sz="0" w:space="0" w:color="auto"/>
        <w:bottom w:val="none" w:sz="0" w:space="0" w:color="auto"/>
        <w:right w:val="none" w:sz="0" w:space="0" w:color="auto"/>
      </w:divBdr>
    </w:div>
    <w:div w:id="1126974332">
      <w:bodyDiv w:val="1"/>
      <w:marLeft w:val="0"/>
      <w:marRight w:val="0"/>
      <w:marTop w:val="0"/>
      <w:marBottom w:val="0"/>
      <w:divBdr>
        <w:top w:val="none" w:sz="0" w:space="0" w:color="auto"/>
        <w:left w:val="none" w:sz="0" w:space="0" w:color="auto"/>
        <w:bottom w:val="none" w:sz="0" w:space="0" w:color="auto"/>
        <w:right w:val="none" w:sz="0" w:space="0" w:color="auto"/>
      </w:divBdr>
    </w:div>
    <w:div w:id="1129782439">
      <w:bodyDiv w:val="1"/>
      <w:marLeft w:val="0"/>
      <w:marRight w:val="0"/>
      <w:marTop w:val="0"/>
      <w:marBottom w:val="0"/>
      <w:divBdr>
        <w:top w:val="none" w:sz="0" w:space="0" w:color="auto"/>
        <w:left w:val="none" w:sz="0" w:space="0" w:color="auto"/>
        <w:bottom w:val="none" w:sz="0" w:space="0" w:color="auto"/>
        <w:right w:val="none" w:sz="0" w:space="0" w:color="auto"/>
      </w:divBdr>
    </w:div>
    <w:div w:id="1130899835">
      <w:bodyDiv w:val="1"/>
      <w:marLeft w:val="0"/>
      <w:marRight w:val="0"/>
      <w:marTop w:val="0"/>
      <w:marBottom w:val="0"/>
      <w:divBdr>
        <w:top w:val="none" w:sz="0" w:space="0" w:color="auto"/>
        <w:left w:val="none" w:sz="0" w:space="0" w:color="auto"/>
        <w:bottom w:val="none" w:sz="0" w:space="0" w:color="auto"/>
        <w:right w:val="none" w:sz="0" w:space="0" w:color="auto"/>
      </w:divBdr>
    </w:div>
    <w:div w:id="1157839869">
      <w:bodyDiv w:val="1"/>
      <w:marLeft w:val="0"/>
      <w:marRight w:val="0"/>
      <w:marTop w:val="0"/>
      <w:marBottom w:val="0"/>
      <w:divBdr>
        <w:top w:val="none" w:sz="0" w:space="0" w:color="auto"/>
        <w:left w:val="none" w:sz="0" w:space="0" w:color="auto"/>
        <w:bottom w:val="none" w:sz="0" w:space="0" w:color="auto"/>
        <w:right w:val="none" w:sz="0" w:space="0" w:color="auto"/>
      </w:divBdr>
      <w:divsChild>
        <w:div w:id="1677491107">
          <w:marLeft w:val="0"/>
          <w:marRight w:val="0"/>
          <w:marTop w:val="0"/>
          <w:marBottom w:val="0"/>
          <w:divBdr>
            <w:top w:val="none" w:sz="0" w:space="0" w:color="auto"/>
            <w:left w:val="none" w:sz="0" w:space="0" w:color="auto"/>
            <w:bottom w:val="none" w:sz="0" w:space="0" w:color="auto"/>
            <w:right w:val="none" w:sz="0" w:space="0" w:color="auto"/>
          </w:divBdr>
        </w:div>
      </w:divsChild>
    </w:div>
    <w:div w:id="1165245040">
      <w:bodyDiv w:val="1"/>
      <w:marLeft w:val="0"/>
      <w:marRight w:val="0"/>
      <w:marTop w:val="0"/>
      <w:marBottom w:val="0"/>
      <w:divBdr>
        <w:top w:val="none" w:sz="0" w:space="0" w:color="auto"/>
        <w:left w:val="none" w:sz="0" w:space="0" w:color="auto"/>
        <w:bottom w:val="none" w:sz="0" w:space="0" w:color="auto"/>
        <w:right w:val="none" w:sz="0" w:space="0" w:color="auto"/>
      </w:divBdr>
    </w:div>
    <w:div w:id="1194810563">
      <w:bodyDiv w:val="1"/>
      <w:marLeft w:val="0"/>
      <w:marRight w:val="0"/>
      <w:marTop w:val="0"/>
      <w:marBottom w:val="0"/>
      <w:divBdr>
        <w:top w:val="none" w:sz="0" w:space="0" w:color="auto"/>
        <w:left w:val="none" w:sz="0" w:space="0" w:color="auto"/>
        <w:bottom w:val="none" w:sz="0" w:space="0" w:color="auto"/>
        <w:right w:val="none" w:sz="0" w:space="0" w:color="auto"/>
      </w:divBdr>
    </w:div>
    <w:div w:id="1198663825">
      <w:bodyDiv w:val="1"/>
      <w:marLeft w:val="0"/>
      <w:marRight w:val="0"/>
      <w:marTop w:val="0"/>
      <w:marBottom w:val="0"/>
      <w:divBdr>
        <w:top w:val="none" w:sz="0" w:space="0" w:color="auto"/>
        <w:left w:val="none" w:sz="0" w:space="0" w:color="auto"/>
        <w:bottom w:val="none" w:sz="0" w:space="0" w:color="auto"/>
        <w:right w:val="none" w:sz="0" w:space="0" w:color="auto"/>
      </w:divBdr>
    </w:div>
    <w:div w:id="1237014406">
      <w:bodyDiv w:val="1"/>
      <w:marLeft w:val="0"/>
      <w:marRight w:val="0"/>
      <w:marTop w:val="0"/>
      <w:marBottom w:val="0"/>
      <w:divBdr>
        <w:top w:val="none" w:sz="0" w:space="0" w:color="auto"/>
        <w:left w:val="none" w:sz="0" w:space="0" w:color="auto"/>
        <w:bottom w:val="none" w:sz="0" w:space="0" w:color="auto"/>
        <w:right w:val="none" w:sz="0" w:space="0" w:color="auto"/>
      </w:divBdr>
    </w:div>
    <w:div w:id="1241677297">
      <w:bodyDiv w:val="1"/>
      <w:marLeft w:val="0"/>
      <w:marRight w:val="0"/>
      <w:marTop w:val="0"/>
      <w:marBottom w:val="0"/>
      <w:divBdr>
        <w:top w:val="none" w:sz="0" w:space="0" w:color="auto"/>
        <w:left w:val="none" w:sz="0" w:space="0" w:color="auto"/>
        <w:bottom w:val="none" w:sz="0" w:space="0" w:color="auto"/>
        <w:right w:val="none" w:sz="0" w:space="0" w:color="auto"/>
      </w:divBdr>
    </w:div>
    <w:div w:id="1241983450">
      <w:bodyDiv w:val="1"/>
      <w:marLeft w:val="0"/>
      <w:marRight w:val="0"/>
      <w:marTop w:val="0"/>
      <w:marBottom w:val="0"/>
      <w:divBdr>
        <w:top w:val="none" w:sz="0" w:space="0" w:color="auto"/>
        <w:left w:val="none" w:sz="0" w:space="0" w:color="auto"/>
        <w:bottom w:val="none" w:sz="0" w:space="0" w:color="auto"/>
        <w:right w:val="none" w:sz="0" w:space="0" w:color="auto"/>
      </w:divBdr>
    </w:div>
    <w:div w:id="1253273300">
      <w:bodyDiv w:val="1"/>
      <w:marLeft w:val="0"/>
      <w:marRight w:val="0"/>
      <w:marTop w:val="0"/>
      <w:marBottom w:val="0"/>
      <w:divBdr>
        <w:top w:val="none" w:sz="0" w:space="0" w:color="auto"/>
        <w:left w:val="none" w:sz="0" w:space="0" w:color="auto"/>
        <w:bottom w:val="none" w:sz="0" w:space="0" w:color="auto"/>
        <w:right w:val="none" w:sz="0" w:space="0" w:color="auto"/>
      </w:divBdr>
    </w:div>
    <w:div w:id="1256864589">
      <w:bodyDiv w:val="1"/>
      <w:marLeft w:val="0"/>
      <w:marRight w:val="0"/>
      <w:marTop w:val="0"/>
      <w:marBottom w:val="0"/>
      <w:divBdr>
        <w:top w:val="none" w:sz="0" w:space="0" w:color="auto"/>
        <w:left w:val="none" w:sz="0" w:space="0" w:color="auto"/>
        <w:bottom w:val="none" w:sz="0" w:space="0" w:color="auto"/>
        <w:right w:val="none" w:sz="0" w:space="0" w:color="auto"/>
      </w:divBdr>
    </w:div>
    <w:div w:id="1267421526">
      <w:bodyDiv w:val="1"/>
      <w:marLeft w:val="0"/>
      <w:marRight w:val="0"/>
      <w:marTop w:val="0"/>
      <w:marBottom w:val="0"/>
      <w:divBdr>
        <w:top w:val="none" w:sz="0" w:space="0" w:color="auto"/>
        <w:left w:val="none" w:sz="0" w:space="0" w:color="auto"/>
        <w:bottom w:val="none" w:sz="0" w:space="0" w:color="auto"/>
        <w:right w:val="none" w:sz="0" w:space="0" w:color="auto"/>
      </w:divBdr>
    </w:div>
    <w:div w:id="1267469277">
      <w:bodyDiv w:val="1"/>
      <w:marLeft w:val="0"/>
      <w:marRight w:val="0"/>
      <w:marTop w:val="0"/>
      <w:marBottom w:val="0"/>
      <w:divBdr>
        <w:top w:val="none" w:sz="0" w:space="0" w:color="auto"/>
        <w:left w:val="none" w:sz="0" w:space="0" w:color="auto"/>
        <w:bottom w:val="none" w:sz="0" w:space="0" w:color="auto"/>
        <w:right w:val="none" w:sz="0" w:space="0" w:color="auto"/>
      </w:divBdr>
    </w:div>
    <w:div w:id="1283875652">
      <w:bodyDiv w:val="1"/>
      <w:marLeft w:val="0"/>
      <w:marRight w:val="0"/>
      <w:marTop w:val="0"/>
      <w:marBottom w:val="0"/>
      <w:divBdr>
        <w:top w:val="none" w:sz="0" w:space="0" w:color="auto"/>
        <w:left w:val="none" w:sz="0" w:space="0" w:color="auto"/>
        <w:bottom w:val="none" w:sz="0" w:space="0" w:color="auto"/>
        <w:right w:val="none" w:sz="0" w:space="0" w:color="auto"/>
      </w:divBdr>
    </w:div>
    <w:div w:id="1301423186">
      <w:bodyDiv w:val="1"/>
      <w:marLeft w:val="0"/>
      <w:marRight w:val="0"/>
      <w:marTop w:val="0"/>
      <w:marBottom w:val="0"/>
      <w:divBdr>
        <w:top w:val="none" w:sz="0" w:space="0" w:color="auto"/>
        <w:left w:val="none" w:sz="0" w:space="0" w:color="auto"/>
        <w:bottom w:val="none" w:sz="0" w:space="0" w:color="auto"/>
        <w:right w:val="none" w:sz="0" w:space="0" w:color="auto"/>
      </w:divBdr>
    </w:div>
    <w:div w:id="1311911140">
      <w:bodyDiv w:val="1"/>
      <w:marLeft w:val="0"/>
      <w:marRight w:val="0"/>
      <w:marTop w:val="0"/>
      <w:marBottom w:val="0"/>
      <w:divBdr>
        <w:top w:val="none" w:sz="0" w:space="0" w:color="auto"/>
        <w:left w:val="none" w:sz="0" w:space="0" w:color="auto"/>
        <w:bottom w:val="none" w:sz="0" w:space="0" w:color="auto"/>
        <w:right w:val="none" w:sz="0" w:space="0" w:color="auto"/>
      </w:divBdr>
    </w:div>
    <w:div w:id="1355692430">
      <w:bodyDiv w:val="1"/>
      <w:marLeft w:val="0"/>
      <w:marRight w:val="0"/>
      <w:marTop w:val="0"/>
      <w:marBottom w:val="0"/>
      <w:divBdr>
        <w:top w:val="none" w:sz="0" w:space="0" w:color="auto"/>
        <w:left w:val="none" w:sz="0" w:space="0" w:color="auto"/>
        <w:bottom w:val="none" w:sz="0" w:space="0" w:color="auto"/>
        <w:right w:val="none" w:sz="0" w:space="0" w:color="auto"/>
      </w:divBdr>
      <w:divsChild>
        <w:div w:id="1554268390">
          <w:marLeft w:val="0"/>
          <w:marRight w:val="0"/>
          <w:marTop w:val="0"/>
          <w:marBottom w:val="0"/>
          <w:divBdr>
            <w:top w:val="none" w:sz="0" w:space="0" w:color="auto"/>
            <w:left w:val="none" w:sz="0" w:space="0" w:color="auto"/>
            <w:bottom w:val="none" w:sz="0" w:space="0" w:color="auto"/>
            <w:right w:val="none" w:sz="0" w:space="0" w:color="auto"/>
          </w:divBdr>
          <w:divsChild>
            <w:div w:id="415054254">
              <w:marLeft w:val="0"/>
              <w:marRight w:val="0"/>
              <w:marTop w:val="0"/>
              <w:marBottom w:val="0"/>
              <w:divBdr>
                <w:top w:val="none" w:sz="0" w:space="0" w:color="auto"/>
                <w:left w:val="none" w:sz="0" w:space="0" w:color="auto"/>
                <w:bottom w:val="none" w:sz="0" w:space="0" w:color="auto"/>
                <w:right w:val="none" w:sz="0" w:space="0" w:color="auto"/>
              </w:divBdr>
              <w:divsChild>
                <w:div w:id="1947928327">
                  <w:marLeft w:val="0"/>
                  <w:marRight w:val="0"/>
                  <w:marTop w:val="0"/>
                  <w:marBottom w:val="113"/>
                  <w:divBdr>
                    <w:top w:val="none" w:sz="0" w:space="0" w:color="auto"/>
                    <w:left w:val="none" w:sz="0" w:space="0" w:color="auto"/>
                    <w:bottom w:val="none" w:sz="0" w:space="0" w:color="auto"/>
                    <w:right w:val="none" w:sz="0" w:space="0" w:color="auto"/>
                  </w:divBdr>
                  <w:divsChild>
                    <w:div w:id="1693653253">
                      <w:marLeft w:val="0"/>
                      <w:marRight w:val="0"/>
                      <w:marTop w:val="0"/>
                      <w:marBottom w:val="0"/>
                      <w:divBdr>
                        <w:top w:val="none" w:sz="0" w:space="0" w:color="auto"/>
                        <w:left w:val="none" w:sz="0" w:space="0" w:color="auto"/>
                        <w:bottom w:val="none" w:sz="0" w:space="0" w:color="auto"/>
                        <w:right w:val="none" w:sz="0" w:space="0" w:color="auto"/>
                      </w:divBdr>
                      <w:divsChild>
                        <w:div w:id="744452490">
                          <w:marLeft w:val="0"/>
                          <w:marRight w:val="0"/>
                          <w:marTop w:val="0"/>
                          <w:marBottom w:val="0"/>
                          <w:divBdr>
                            <w:top w:val="single" w:sz="4" w:space="9" w:color="EEEEEE"/>
                            <w:left w:val="single" w:sz="4" w:space="9" w:color="EEEEEE"/>
                            <w:bottom w:val="single" w:sz="4" w:space="9" w:color="EEEEEE"/>
                            <w:right w:val="single" w:sz="4" w:space="9" w:color="EEEEEE"/>
                          </w:divBdr>
                          <w:divsChild>
                            <w:div w:id="65221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577022">
      <w:bodyDiv w:val="1"/>
      <w:marLeft w:val="0"/>
      <w:marRight w:val="0"/>
      <w:marTop w:val="0"/>
      <w:marBottom w:val="0"/>
      <w:divBdr>
        <w:top w:val="none" w:sz="0" w:space="0" w:color="auto"/>
        <w:left w:val="none" w:sz="0" w:space="0" w:color="auto"/>
        <w:bottom w:val="none" w:sz="0" w:space="0" w:color="auto"/>
        <w:right w:val="none" w:sz="0" w:space="0" w:color="auto"/>
      </w:divBdr>
    </w:div>
    <w:div w:id="1397970216">
      <w:bodyDiv w:val="1"/>
      <w:marLeft w:val="0"/>
      <w:marRight w:val="0"/>
      <w:marTop w:val="0"/>
      <w:marBottom w:val="0"/>
      <w:divBdr>
        <w:top w:val="none" w:sz="0" w:space="0" w:color="auto"/>
        <w:left w:val="none" w:sz="0" w:space="0" w:color="auto"/>
        <w:bottom w:val="none" w:sz="0" w:space="0" w:color="auto"/>
        <w:right w:val="none" w:sz="0" w:space="0" w:color="auto"/>
      </w:divBdr>
    </w:div>
    <w:div w:id="1413350287">
      <w:bodyDiv w:val="1"/>
      <w:marLeft w:val="0"/>
      <w:marRight w:val="0"/>
      <w:marTop w:val="0"/>
      <w:marBottom w:val="0"/>
      <w:divBdr>
        <w:top w:val="none" w:sz="0" w:space="0" w:color="auto"/>
        <w:left w:val="none" w:sz="0" w:space="0" w:color="auto"/>
        <w:bottom w:val="none" w:sz="0" w:space="0" w:color="auto"/>
        <w:right w:val="none" w:sz="0" w:space="0" w:color="auto"/>
      </w:divBdr>
    </w:div>
    <w:div w:id="1440680099">
      <w:bodyDiv w:val="1"/>
      <w:marLeft w:val="0"/>
      <w:marRight w:val="0"/>
      <w:marTop w:val="0"/>
      <w:marBottom w:val="0"/>
      <w:divBdr>
        <w:top w:val="none" w:sz="0" w:space="0" w:color="auto"/>
        <w:left w:val="none" w:sz="0" w:space="0" w:color="auto"/>
        <w:bottom w:val="none" w:sz="0" w:space="0" w:color="auto"/>
        <w:right w:val="none" w:sz="0" w:space="0" w:color="auto"/>
      </w:divBdr>
    </w:div>
    <w:div w:id="1441071374">
      <w:bodyDiv w:val="1"/>
      <w:marLeft w:val="0"/>
      <w:marRight w:val="0"/>
      <w:marTop w:val="0"/>
      <w:marBottom w:val="0"/>
      <w:divBdr>
        <w:top w:val="none" w:sz="0" w:space="0" w:color="auto"/>
        <w:left w:val="none" w:sz="0" w:space="0" w:color="auto"/>
        <w:bottom w:val="none" w:sz="0" w:space="0" w:color="auto"/>
        <w:right w:val="none" w:sz="0" w:space="0" w:color="auto"/>
      </w:divBdr>
    </w:div>
    <w:div w:id="1454859443">
      <w:bodyDiv w:val="1"/>
      <w:marLeft w:val="0"/>
      <w:marRight w:val="0"/>
      <w:marTop w:val="0"/>
      <w:marBottom w:val="0"/>
      <w:divBdr>
        <w:top w:val="none" w:sz="0" w:space="0" w:color="auto"/>
        <w:left w:val="none" w:sz="0" w:space="0" w:color="auto"/>
        <w:bottom w:val="none" w:sz="0" w:space="0" w:color="auto"/>
        <w:right w:val="none" w:sz="0" w:space="0" w:color="auto"/>
      </w:divBdr>
    </w:div>
    <w:div w:id="1509447984">
      <w:bodyDiv w:val="1"/>
      <w:marLeft w:val="0"/>
      <w:marRight w:val="0"/>
      <w:marTop w:val="0"/>
      <w:marBottom w:val="0"/>
      <w:divBdr>
        <w:top w:val="none" w:sz="0" w:space="0" w:color="auto"/>
        <w:left w:val="none" w:sz="0" w:space="0" w:color="auto"/>
        <w:bottom w:val="none" w:sz="0" w:space="0" w:color="auto"/>
        <w:right w:val="none" w:sz="0" w:space="0" w:color="auto"/>
      </w:divBdr>
    </w:div>
    <w:div w:id="1510560965">
      <w:bodyDiv w:val="1"/>
      <w:marLeft w:val="0"/>
      <w:marRight w:val="0"/>
      <w:marTop w:val="0"/>
      <w:marBottom w:val="0"/>
      <w:divBdr>
        <w:top w:val="none" w:sz="0" w:space="0" w:color="auto"/>
        <w:left w:val="none" w:sz="0" w:space="0" w:color="auto"/>
        <w:bottom w:val="none" w:sz="0" w:space="0" w:color="auto"/>
        <w:right w:val="none" w:sz="0" w:space="0" w:color="auto"/>
      </w:divBdr>
    </w:div>
    <w:div w:id="1521578112">
      <w:bodyDiv w:val="1"/>
      <w:marLeft w:val="0"/>
      <w:marRight w:val="0"/>
      <w:marTop w:val="0"/>
      <w:marBottom w:val="0"/>
      <w:divBdr>
        <w:top w:val="none" w:sz="0" w:space="0" w:color="auto"/>
        <w:left w:val="none" w:sz="0" w:space="0" w:color="auto"/>
        <w:bottom w:val="none" w:sz="0" w:space="0" w:color="auto"/>
        <w:right w:val="none" w:sz="0" w:space="0" w:color="auto"/>
      </w:divBdr>
    </w:div>
    <w:div w:id="1547571410">
      <w:bodyDiv w:val="1"/>
      <w:marLeft w:val="0"/>
      <w:marRight w:val="0"/>
      <w:marTop w:val="0"/>
      <w:marBottom w:val="0"/>
      <w:divBdr>
        <w:top w:val="none" w:sz="0" w:space="0" w:color="auto"/>
        <w:left w:val="none" w:sz="0" w:space="0" w:color="auto"/>
        <w:bottom w:val="none" w:sz="0" w:space="0" w:color="auto"/>
        <w:right w:val="none" w:sz="0" w:space="0" w:color="auto"/>
      </w:divBdr>
    </w:div>
    <w:div w:id="1579634042">
      <w:bodyDiv w:val="1"/>
      <w:marLeft w:val="0"/>
      <w:marRight w:val="0"/>
      <w:marTop w:val="0"/>
      <w:marBottom w:val="0"/>
      <w:divBdr>
        <w:top w:val="none" w:sz="0" w:space="0" w:color="auto"/>
        <w:left w:val="none" w:sz="0" w:space="0" w:color="auto"/>
        <w:bottom w:val="none" w:sz="0" w:space="0" w:color="auto"/>
        <w:right w:val="none" w:sz="0" w:space="0" w:color="auto"/>
      </w:divBdr>
    </w:div>
    <w:div w:id="1618098323">
      <w:bodyDiv w:val="1"/>
      <w:marLeft w:val="0"/>
      <w:marRight w:val="0"/>
      <w:marTop w:val="0"/>
      <w:marBottom w:val="0"/>
      <w:divBdr>
        <w:top w:val="none" w:sz="0" w:space="0" w:color="auto"/>
        <w:left w:val="none" w:sz="0" w:space="0" w:color="auto"/>
        <w:bottom w:val="none" w:sz="0" w:space="0" w:color="auto"/>
        <w:right w:val="none" w:sz="0" w:space="0" w:color="auto"/>
      </w:divBdr>
    </w:div>
    <w:div w:id="1629504752">
      <w:bodyDiv w:val="1"/>
      <w:marLeft w:val="0"/>
      <w:marRight w:val="0"/>
      <w:marTop w:val="0"/>
      <w:marBottom w:val="0"/>
      <w:divBdr>
        <w:top w:val="none" w:sz="0" w:space="0" w:color="auto"/>
        <w:left w:val="none" w:sz="0" w:space="0" w:color="auto"/>
        <w:bottom w:val="none" w:sz="0" w:space="0" w:color="auto"/>
        <w:right w:val="none" w:sz="0" w:space="0" w:color="auto"/>
      </w:divBdr>
    </w:div>
    <w:div w:id="1635407952">
      <w:bodyDiv w:val="1"/>
      <w:marLeft w:val="0"/>
      <w:marRight w:val="0"/>
      <w:marTop w:val="0"/>
      <w:marBottom w:val="0"/>
      <w:divBdr>
        <w:top w:val="none" w:sz="0" w:space="0" w:color="auto"/>
        <w:left w:val="none" w:sz="0" w:space="0" w:color="auto"/>
        <w:bottom w:val="none" w:sz="0" w:space="0" w:color="auto"/>
        <w:right w:val="none" w:sz="0" w:space="0" w:color="auto"/>
      </w:divBdr>
    </w:div>
    <w:div w:id="1639189586">
      <w:bodyDiv w:val="1"/>
      <w:marLeft w:val="0"/>
      <w:marRight w:val="0"/>
      <w:marTop w:val="0"/>
      <w:marBottom w:val="0"/>
      <w:divBdr>
        <w:top w:val="none" w:sz="0" w:space="0" w:color="auto"/>
        <w:left w:val="none" w:sz="0" w:space="0" w:color="auto"/>
        <w:bottom w:val="none" w:sz="0" w:space="0" w:color="auto"/>
        <w:right w:val="none" w:sz="0" w:space="0" w:color="auto"/>
      </w:divBdr>
    </w:div>
    <w:div w:id="1667129501">
      <w:bodyDiv w:val="1"/>
      <w:marLeft w:val="0"/>
      <w:marRight w:val="0"/>
      <w:marTop w:val="0"/>
      <w:marBottom w:val="0"/>
      <w:divBdr>
        <w:top w:val="none" w:sz="0" w:space="0" w:color="auto"/>
        <w:left w:val="none" w:sz="0" w:space="0" w:color="auto"/>
        <w:bottom w:val="none" w:sz="0" w:space="0" w:color="auto"/>
        <w:right w:val="none" w:sz="0" w:space="0" w:color="auto"/>
      </w:divBdr>
    </w:div>
    <w:div w:id="1676692227">
      <w:bodyDiv w:val="1"/>
      <w:marLeft w:val="0"/>
      <w:marRight w:val="0"/>
      <w:marTop w:val="0"/>
      <w:marBottom w:val="0"/>
      <w:divBdr>
        <w:top w:val="none" w:sz="0" w:space="0" w:color="auto"/>
        <w:left w:val="none" w:sz="0" w:space="0" w:color="auto"/>
        <w:bottom w:val="none" w:sz="0" w:space="0" w:color="auto"/>
        <w:right w:val="none" w:sz="0" w:space="0" w:color="auto"/>
      </w:divBdr>
    </w:div>
    <w:div w:id="1681659005">
      <w:bodyDiv w:val="1"/>
      <w:marLeft w:val="0"/>
      <w:marRight w:val="0"/>
      <w:marTop w:val="0"/>
      <w:marBottom w:val="0"/>
      <w:divBdr>
        <w:top w:val="none" w:sz="0" w:space="0" w:color="auto"/>
        <w:left w:val="none" w:sz="0" w:space="0" w:color="auto"/>
        <w:bottom w:val="none" w:sz="0" w:space="0" w:color="auto"/>
        <w:right w:val="none" w:sz="0" w:space="0" w:color="auto"/>
      </w:divBdr>
    </w:div>
    <w:div w:id="1698040101">
      <w:bodyDiv w:val="1"/>
      <w:marLeft w:val="0"/>
      <w:marRight w:val="0"/>
      <w:marTop w:val="0"/>
      <w:marBottom w:val="0"/>
      <w:divBdr>
        <w:top w:val="none" w:sz="0" w:space="0" w:color="auto"/>
        <w:left w:val="none" w:sz="0" w:space="0" w:color="auto"/>
        <w:bottom w:val="none" w:sz="0" w:space="0" w:color="auto"/>
        <w:right w:val="none" w:sz="0" w:space="0" w:color="auto"/>
      </w:divBdr>
    </w:div>
    <w:div w:id="1703549897">
      <w:bodyDiv w:val="1"/>
      <w:marLeft w:val="0"/>
      <w:marRight w:val="0"/>
      <w:marTop w:val="0"/>
      <w:marBottom w:val="0"/>
      <w:divBdr>
        <w:top w:val="none" w:sz="0" w:space="0" w:color="auto"/>
        <w:left w:val="none" w:sz="0" w:space="0" w:color="auto"/>
        <w:bottom w:val="none" w:sz="0" w:space="0" w:color="auto"/>
        <w:right w:val="none" w:sz="0" w:space="0" w:color="auto"/>
      </w:divBdr>
    </w:div>
    <w:div w:id="1731952171">
      <w:bodyDiv w:val="1"/>
      <w:marLeft w:val="0"/>
      <w:marRight w:val="0"/>
      <w:marTop w:val="0"/>
      <w:marBottom w:val="0"/>
      <w:divBdr>
        <w:top w:val="none" w:sz="0" w:space="0" w:color="auto"/>
        <w:left w:val="none" w:sz="0" w:space="0" w:color="auto"/>
        <w:bottom w:val="none" w:sz="0" w:space="0" w:color="auto"/>
        <w:right w:val="none" w:sz="0" w:space="0" w:color="auto"/>
      </w:divBdr>
    </w:div>
    <w:div w:id="1733699232">
      <w:bodyDiv w:val="1"/>
      <w:marLeft w:val="0"/>
      <w:marRight w:val="0"/>
      <w:marTop w:val="0"/>
      <w:marBottom w:val="0"/>
      <w:divBdr>
        <w:top w:val="none" w:sz="0" w:space="0" w:color="auto"/>
        <w:left w:val="none" w:sz="0" w:space="0" w:color="auto"/>
        <w:bottom w:val="none" w:sz="0" w:space="0" w:color="auto"/>
        <w:right w:val="none" w:sz="0" w:space="0" w:color="auto"/>
      </w:divBdr>
    </w:div>
    <w:div w:id="1733969681">
      <w:bodyDiv w:val="1"/>
      <w:marLeft w:val="0"/>
      <w:marRight w:val="0"/>
      <w:marTop w:val="0"/>
      <w:marBottom w:val="0"/>
      <w:divBdr>
        <w:top w:val="none" w:sz="0" w:space="0" w:color="auto"/>
        <w:left w:val="none" w:sz="0" w:space="0" w:color="auto"/>
        <w:bottom w:val="none" w:sz="0" w:space="0" w:color="auto"/>
        <w:right w:val="none" w:sz="0" w:space="0" w:color="auto"/>
      </w:divBdr>
    </w:div>
    <w:div w:id="1751388181">
      <w:bodyDiv w:val="1"/>
      <w:marLeft w:val="0"/>
      <w:marRight w:val="0"/>
      <w:marTop w:val="0"/>
      <w:marBottom w:val="0"/>
      <w:divBdr>
        <w:top w:val="none" w:sz="0" w:space="0" w:color="auto"/>
        <w:left w:val="none" w:sz="0" w:space="0" w:color="auto"/>
        <w:bottom w:val="none" w:sz="0" w:space="0" w:color="auto"/>
        <w:right w:val="none" w:sz="0" w:space="0" w:color="auto"/>
      </w:divBdr>
    </w:div>
    <w:div w:id="1759015922">
      <w:bodyDiv w:val="1"/>
      <w:marLeft w:val="0"/>
      <w:marRight w:val="0"/>
      <w:marTop w:val="0"/>
      <w:marBottom w:val="0"/>
      <w:divBdr>
        <w:top w:val="none" w:sz="0" w:space="0" w:color="auto"/>
        <w:left w:val="none" w:sz="0" w:space="0" w:color="auto"/>
        <w:bottom w:val="none" w:sz="0" w:space="0" w:color="auto"/>
        <w:right w:val="none" w:sz="0" w:space="0" w:color="auto"/>
      </w:divBdr>
    </w:div>
    <w:div w:id="1759326529">
      <w:bodyDiv w:val="1"/>
      <w:marLeft w:val="0"/>
      <w:marRight w:val="0"/>
      <w:marTop w:val="0"/>
      <w:marBottom w:val="0"/>
      <w:divBdr>
        <w:top w:val="none" w:sz="0" w:space="0" w:color="auto"/>
        <w:left w:val="none" w:sz="0" w:space="0" w:color="auto"/>
        <w:bottom w:val="none" w:sz="0" w:space="0" w:color="auto"/>
        <w:right w:val="none" w:sz="0" w:space="0" w:color="auto"/>
      </w:divBdr>
    </w:div>
    <w:div w:id="1759474326">
      <w:bodyDiv w:val="1"/>
      <w:marLeft w:val="0"/>
      <w:marRight w:val="0"/>
      <w:marTop w:val="0"/>
      <w:marBottom w:val="0"/>
      <w:divBdr>
        <w:top w:val="none" w:sz="0" w:space="0" w:color="auto"/>
        <w:left w:val="none" w:sz="0" w:space="0" w:color="auto"/>
        <w:bottom w:val="none" w:sz="0" w:space="0" w:color="auto"/>
        <w:right w:val="none" w:sz="0" w:space="0" w:color="auto"/>
      </w:divBdr>
    </w:div>
    <w:div w:id="1785687714">
      <w:bodyDiv w:val="1"/>
      <w:marLeft w:val="0"/>
      <w:marRight w:val="0"/>
      <w:marTop w:val="0"/>
      <w:marBottom w:val="0"/>
      <w:divBdr>
        <w:top w:val="none" w:sz="0" w:space="0" w:color="auto"/>
        <w:left w:val="none" w:sz="0" w:space="0" w:color="auto"/>
        <w:bottom w:val="none" w:sz="0" w:space="0" w:color="auto"/>
        <w:right w:val="none" w:sz="0" w:space="0" w:color="auto"/>
      </w:divBdr>
    </w:div>
    <w:div w:id="1786077540">
      <w:bodyDiv w:val="1"/>
      <w:marLeft w:val="0"/>
      <w:marRight w:val="0"/>
      <w:marTop w:val="0"/>
      <w:marBottom w:val="0"/>
      <w:divBdr>
        <w:top w:val="none" w:sz="0" w:space="0" w:color="auto"/>
        <w:left w:val="none" w:sz="0" w:space="0" w:color="auto"/>
        <w:bottom w:val="none" w:sz="0" w:space="0" w:color="auto"/>
        <w:right w:val="none" w:sz="0" w:space="0" w:color="auto"/>
      </w:divBdr>
    </w:div>
    <w:div w:id="1820224839">
      <w:bodyDiv w:val="1"/>
      <w:marLeft w:val="0"/>
      <w:marRight w:val="0"/>
      <w:marTop w:val="0"/>
      <w:marBottom w:val="0"/>
      <w:divBdr>
        <w:top w:val="none" w:sz="0" w:space="0" w:color="auto"/>
        <w:left w:val="none" w:sz="0" w:space="0" w:color="auto"/>
        <w:bottom w:val="none" w:sz="0" w:space="0" w:color="auto"/>
        <w:right w:val="none" w:sz="0" w:space="0" w:color="auto"/>
      </w:divBdr>
    </w:div>
    <w:div w:id="1822768420">
      <w:bodyDiv w:val="1"/>
      <w:marLeft w:val="0"/>
      <w:marRight w:val="0"/>
      <w:marTop w:val="0"/>
      <w:marBottom w:val="0"/>
      <w:divBdr>
        <w:top w:val="none" w:sz="0" w:space="0" w:color="auto"/>
        <w:left w:val="none" w:sz="0" w:space="0" w:color="auto"/>
        <w:bottom w:val="none" w:sz="0" w:space="0" w:color="auto"/>
        <w:right w:val="none" w:sz="0" w:space="0" w:color="auto"/>
      </w:divBdr>
    </w:div>
    <w:div w:id="1829511994">
      <w:bodyDiv w:val="1"/>
      <w:marLeft w:val="0"/>
      <w:marRight w:val="0"/>
      <w:marTop w:val="0"/>
      <w:marBottom w:val="0"/>
      <w:divBdr>
        <w:top w:val="none" w:sz="0" w:space="0" w:color="auto"/>
        <w:left w:val="none" w:sz="0" w:space="0" w:color="auto"/>
        <w:bottom w:val="none" w:sz="0" w:space="0" w:color="auto"/>
        <w:right w:val="none" w:sz="0" w:space="0" w:color="auto"/>
      </w:divBdr>
    </w:div>
    <w:div w:id="1833794437">
      <w:bodyDiv w:val="1"/>
      <w:marLeft w:val="0"/>
      <w:marRight w:val="0"/>
      <w:marTop w:val="0"/>
      <w:marBottom w:val="0"/>
      <w:divBdr>
        <w:top w:val="none" w:sz="0" w:space="0" w:color="auto"/>
        <w:left w:val="none" w:sz="0" w:space="0" w:color="auto"/>
        <w:bottom w:val="none" w:sz="0" w:space="0" w:color="auto"/>
        <w:right w:val="none" w:sz="0" w:space="0" w:color="auto"/>
      </w:divBdr>
    </w:div>
    <w:div w:id="1834175721">
      <w:bodyDiv w:val="1"/>
      <w:marLeft w:val="0"/>
      <w:marRight w:val="0"/>
      <w:marTop w:val="0"/>
      <w:marBottom w:val="0"/>
      <w:divBdr>
        <w:top w:val="none" w:sz="0" w:space="0" w:color="auto"/>
        <w:left w:val="none" w:sz="0" w:space="0" w:color="auto"/>
        <w:bottom w:val="none" w:sz="0" w:space="0" w:color="auto"/>
        <w:right w:val="none" w:sz="0" w:space="0" w:color="auto"/>
      </w:divBdr>
    </w:div>
    <w:div w:id="1838421015">
      <w:bodyDiv w:val="1"/>
      <w:marLeft w:val="0"/>
      <w:marRight w:val="0"/>
      <w:marTop w:val="0"/>
      <w:marBottom w:val="0"/>
      <w:divBdr>
        <w:top w:val="none" w:sz="0" w:space="0" w:color="auto"/>
        <w:left w:val="none" w:sz="0" w:space="0" w:color="auto"/>
        <w:bottom w:val="none" w:sz="0" w:space="0" w:color="auto"/>
        <w:right w:val="none" w:sz="0" w:space="0" w:color="auto"/>
      </w:divBdr>
    </w:div>
    <w:div w:id="1856652559">
      <w:bodyDiv w:val="1"/>
      <w:marLeft w:val="0"/>
      <w:marRight w:val="0"/>
      <w:marTop w:val="0"/>
      <w:marBottom w:val="0"/>
      <w:divBdr>
        <w:top w:val="none" w:sz="0" w:space="0" w:color="auto"/>
        <w:left w:val="none" w:sz="0" w:space="0" w:color="auto"/>
        <w:bottom w:val="none" w:sz="0" w:space="0" w:color="auto"/>
        <w:right w:val="none" w:sz="0" w:space="0" w:color="auto"/>
      </w:divBdr>
    </w:div>
    <w:div w:id="1873111018">
      <w:bodyDiv w:val="1"/>
      <w:marLeft w:val="0"/>
      <w:marRight w:val="0"/>
      <w:marTop w:val="0"/>
      <w:marBottom w:val="0"/>
      <w:divBdr>
        <w:top w:val="none" w:sz="0" w:space="0" w:color="auto"/>
        <w:left w:val="none" w:sz="0" w:space="0" w:color="auto"/>
        <w:bottom w:val="none" w:sz="0" w:space="0" w:color="auto"/>
        <w:right w:val="none" w:sz="0" w:space="0" w:color="auto"/>
      </w:divBdr>
    </w:div>
    <w:div w:id="1878737497">
      <w:bodyDiv w:val="1"/>
      <w:marLeft w:val="0"/>
      <w:marRight w:val="0"/>
      <w:marTop w:val="0"/>
      <w:marBottom w:val="0"/>
      <w:divBdr>
        <w:top w:val="none" w:sz="0" w:space="0" w:color="auto"/>
        <w:left w:val="none" w:sz="0" w:space="0" w:color="auto"/>
        <w:bottom w:val="none" w:sz="0" w:space="0" w:color="auto"/>
        <w:right w:val="none" w:sz="0" w:space="0" w:color="auto"/>
      </w:divBdr>
    </w:div>
    <w:div w:id="1893542872">
      <w:bodyDiv w:val="1"/>
      <w:marLeft w:val="0"/>
      <w:marRight w:val="0"/>
      <w:marTop w:val="0"/>
      <w:marBottom w:val="0"/>
      <w:divBdr>
        <w:top w:val="none" w:sz="0" w:space="0" w:color="auto"/>
        <w:left w:val="none" w:sz="0" w:space="0" w:color="auto"/>
        <w:bottom w:val="none" w:sz="0" w:space="0" w:color="auto"/>
        <w:right w:val="none" w:sz="0" w:space="0" w:color="auto"/>
      </w:divBdr>
    </w:div>
    <w:div w:id="1899976394">
      <w:bodyDiv w:val="1"/>
      <w:marLeft w:val="0"/>
      <w:marRight w:val="0"/>
      <w:marTop w:val="0"/>
      <w:marBottom w:val="0"/>
      <w:divBdr>
        <w:top w:val="none" w:sz="0" w:space="0" w:color="auto"/>
        <w:left w:val="none" w:sz="0" w:space="0" w:color="auto"/>
        <w:bottom w:val="none" w:sz="0" w:space="0" w:color="auto"/>
        <w:right w:val="none" w:sz="0" w:space="0" w:color="auto"/>
      </w:divBdr>
    </w:div>
    <w:div w:id="1909729775">
      <w:bodyDiv w:val="1"/>
      <w:marLeft w:val="0"/>
      <w:marRight w:val="0"/>
      <w:marTop w:val="0"/>
      <w:marBottom w:val="0"/>
      <w:divBdr>
        <w:top w:val="none" w:sz="0" w:space="0" w:color="auto"/>
        <w:left w:val="none" w:sz="0" w:space="0" w:color="auto"/>
        <w:bottom w:val="none" w:sz="0" w:space="0" w:color="auto"/>
        <w:right w:val="none" w:sz="0" w:space="0" w:color="auto"/>
      </w:divBdr>
    </w:div>
    <w:div w:id="1910774320">
      <w:bodyDiv w:val="1"/>
      <w:marLeft w:val="0"/>
      <w:marRight w:val="0"/>
      <w:marTop w:val="0"/>
      <w:marBottom w:val="0"/>
      <w:divBdr>
        <w:top w:val="none" w:sz="0" w:space="0" w:color="auto"/>
        <w:left w:val="none" w:sz="0" w:space="0" w:color="auto"/>
        <w:bottom w:val="none" w:sz="0" w:space="0" w:color="auto"/>
        <w:right w:val="none" w:sz="0" w:space="0" w:color="auto"/>
      </w:divBdr>
    </w:div>
    <w:div w:id="1911690950">
      <w:bodyDiv w:val="1"/>
      <w:marLeft w:val="0"/>
      <w:marRight w:val="0"/>
      <w:marTop w:val="0"/>
      <w:marBottom w:val="0"/>
      <w:divBdr>
        <w:top w:val="none" w:sz="0" w:space="0" w:color="auto"/>
        <w:left w:val="none" w:sz="0" w:space="0" w:color="auto"/>
        <w:bottom w:val="none" w:sz="0" w:space="0" w:color="auto"/>
        <w:right w:val="none" w:sz="0" w:space="0" w:color="auto"/>
      </w:divBdr>
    </w:div>
    <w:div w:id="1917855296">
      <w:bodyDiv w:val="1"/>
      <w:marLeft w:val="0"/>
      <w:marRight w:val="0"/>
      <w:marTop w:val="0"/>
      <w:marBottom w:val="0"/>
      <w:divBdr>
        <w:top w:val="none" w:sz="0" w:space="0" w:color="auto"/>
        <w:left w:val="none" w:sz="0" w:space="0" w:color="auto"/>
        <w:bottom w:val="none" w:sz="0" w:space="0" w:color="auto"/>
        <w:right w:val="none" w:sz="0" w:space="0" w:color="auto"/>
      </w:divBdr>
    </w:div>
    <w:div w:id="1926186988">
      <w:bodyDiv w:val="1"/>
      <w:marLeft w:val="0"/>
      <w:marRight w:val="0"/>
      <w:marTop w:val="0"/>
      <w:marBottom w:val="0"/>
      <w:divBdr>
        <w:top w:val="none" w:sz="0" w:space="0" w:color="auto"/>
        <w:left w:val="none" w:sz="0" w:space="0" w:color="auto"/>
        <w:bottom w:val="none" w:sz="0" w:space="0" w:color="auto"/>
        <w:right w:val="none" w:sz="0" w:space="0" w:color="auto"/>
      </w:divBdr>
    </w:div>
    <w:div w:id="1931154574">
      <w:bodyDiv w:val="1"/>
      <w:marLeft w:val="0"/>
      <w:marRight w:val="0"/>
      <w:marTop w:val="0"/>
      <w:marBottom w:val="0"/>
      <w:divBdr>
        <w:top w:val="none" w:sz="0" w:space="0" w:color="auto"/>
        <w:left w:val="none" w:sz="0" w:space="0" w:color="auto"/>
        <w:bottom w:val="none" w:sz="0" w:space="0" w:color="auto"/>
        <w:right w:val="none" w:sz="0" w:space="0" w:color="auto"/>
      </w:divBdr>
    </w:div>
    <w:div w:id="1947809072">
      <w:bodyDiv w:val="1"/>
      <w:marLeft w:val="0"/>
      <w:marRight w:val="0"/>
      <w:marTop w:val="0"/>
      <w:marBottom w:val="0"/>
      <w:divBdr>
        <w:top w:val="none" w:sz="0" w:space="0" w:color="auto"/>
        <w:left w:val="none" w:sz="0" w:space="0" w:color="auto"/>
        <w:bottom w:val="none" w:sz="0" w:space="0" w:color="auto"/>
        <w:right w:val="none" w:sz="0" w:space="0" w:color="auto"/>
      </w:divBdr>
    </w:div>
    <w:div w:id="1960262675">
      <w:bodyDiv w:val="1"/>
      <w:marLeft w:val="0"/>
      <w:marRight w:val="0"/>
      <w:marTop w:val="0"/>
      <w:marBottom w:val="0"/>
      <w:divBdr>
        <w:top w:val="none" w:sz="0" w:space="0" w:color="auto"/>
        <w:left w:val="none" w:sz="0" w:space="0" w:color="auto"/>
        <w:bottom w:val="none" w:sz="0" w:space="0" w:color="auto"/>
        <w:right w:val="none" w:sz="0" w:space="0" w:color="auto"/>
      </w:divBdr>
    </w:div>
    <w:div w:id="1971469898">
      <w:bodyDiv w:val="1"/>
      <w:marLeft w:val="0"/>
      <w:marRight w:val="0"/>
      <w:marTop w:val="0"/>
      <w:marBottom w:val="0"/>
      <w:divBdr>
        <w:top w:val="none" w:sz="0" w:space="0" w:color="auto"/>
        <w:left w:val="none" w:sz="0" w:space="0" w:color="auto"/>
        <w:bottom w:val="none" w:sz="0" w:space="0" w:color="auto"/>
        <w:right w:val="none" w:sz="0" w:space="0" w:color="auto"/>
      </w:divBdr>
    </w:div>
    <w:div w:id="1995792489">
      <w:bodyDiv w:val="1"/>
      <w:marLeft w:val="0"/>
      <w:marRight w:val="0"/>
      <w:marTop w:val="0"/>
      <w:marBottom w:val="0"/>
      <w:divBdr>
        <w:top w:val="none" w:sz="0" w:space="0" w:color="auto"/>
        <w:left w:val="none" w:sz="0" w:space="0" w:color="auto"/>
        <w:bottom w:val="none" w:sz="0" w:space="0" w:color="auto"/>
        <w:right w:val="none" w:sz="0" w:space="0" w:color="auto"/>
      </w:divBdr>
    </w:div>
    <w:div w:id="2051610721">
      <w:bodyDiv w:val="1"/>
      <w:marLeft w:val="0"/>
      <w:marRight w:val="0"/>
      <w:marTop w:val="0"/>
      <w:marBottom w:val="0"/>
      <w:divBdr>
        <w:top w:val="none" w:sz="0" w:space="0" w:color="auto"/>
        <w:left w:val="none" w:sz="0" w:space="0" w:color="auto"/>
        <w:bottom w:val="none" w:sz="0" w:space="0" w:color="auto"/>
        <w:right w:val="none" w:sz="0" w:space="0" w:color="auto"/>
      </w:divBdr>
    </w:div>
    <w:div w:id="2052800868">
      <w:bodyDiv w:val="1"/>
      <w:marLeft w:val="0"/>
      <w:marRight w:val="0"/>
      <w:marTop w:val="0"/>
      <w:marBottom w:val="0"/>
      <w:divBdr>
        <w:top w:val="none" w:sz="0" w:space="0" w:color="auto"/>
        <w:left w:val="none" w:sz="0" w:space="0" w:color="auto"/>
        <w:bottom w:val="none" w:sz="0" w:space="0" w:color="auto"/>
        <w:right w:val="none" w:sz="0" w:space="0" w:color="auto"/>
      </w:divBdr>
    </w:div>
    <w:div w:id="2062441215">
      <w:bodyDiv w:val="1"/>
      <w:marLeft w:val="0"/>
      <w:marRight w:val="0"/>
      <w:marTop w:val="0"/>
      <w:marBottom w:val="0"/>
      <w:divBdr>
        <w:top w:val="none" w:sz="0" w:space="0" w:color="auto"/>
        <w:left w:val="none" w:sz="0" w:space="0" w:color="auto"/>
        <w:bottom w:val="none" w:sz="0" w:space="0" w:color="auto"/>
        <w:right w:val="none" w:sz="0" w:space="0" w:color="auto"/>
      </w:divBdr>
    </w:div>
    <w:div w:id="2068920511">
      <w:bodyDiv w:val="1"/>
      <w:marLeft w:val="0"/>
      <w:marRight w:val="0"/>
      <w:marTop w:val="0"/>
      <w:marBottom w:val="0"/>
      <w:divBdr>
        <w:top w:val="none" w:sz="0" w:space="0" w:color="auto"/>
        <w:left w:val="none" w:sz="0" w:space="0" w:color="auto"/>
        <w:bottom w:val="none" w:sz="0" w:space="0" w:color="auto"/>
        <w:right w:val="none" w:sz="0" w:space="0" w:color="auto"/>
      </w:divBdr>
    </w:div>
    <w:div w:id="2075540831">
      <w:bodyDiv w:val="1"/>
      <w:marLeft w:val="0"/>
      <w:marRight w:val="0"/>
      <w:marTop w:val="0"/>
      <w:marBottom w:val="0"/>
      <w:divBdr>
        <w:top w:val="none" w:sz="0" w:space="0" w:color="auto"/>
        <w:left w:val="none" w:sz="0" w:space="0" w:color="auto"/>
        <w:bottom w:val="none" w:sz="0" w:space="0" w:color="auto"/>
        <w:right w:val="none" w:sz="0" w:space="0" w:color="auto"/>
      </w:divBdr>
    </w:div>
    <w:div w:id="2085443807">
      <w:bodyDiv w:val="1"/>
      <w:marLeft w:val="0"/>
      <w:marRight w:val="0"/>
      <w:marTop w:val="0"/>
      <w:marBottom w:val="0"/>
      <w:divBdr>
        <w:top w:val="none" w:sz="0" w:space="0" w:color="auto"/>
        <w:left w:val="none" w:sz="0" w:space="0" w:color="auto"/>
        <w:bottom w:val="none" w:sz="0" w:space="0" w:color="auto"/>
        <w:right w:val="none" w:sz="0" w:space="0" w:color="auto"/>
      </w:divBdr>
    </w:div>
    <w:div w:id="2129426096">
      <w:bodyDiv w:val="1"/>
      <w:marLeft w:val="0"/>
      <w:marRight w:val="0"/>
      <w:marTop w:val="0"/>
      <w:marBottom w:val="0"/>
      <w:divBdr>
        <w:top w:val="none" w:sz="0" w:space="0" w:color="auto"/>
        <w:left w:val="none" w:sz="0" w:space="0" w:color="auto"/>
        <w:bottom w:val="none" w:sz="0" w:space="0" w:color="auto"/>
        <w:right w:val="none" w:sz="0" w:space="0" w:color="auto"/>
      </w:divBdr>
    </w:div>
    <w:div w:id="2129619721">
      <w:bodyDiv w:val="1"/>
      <w:marLeft w:val="0"/>
      <w:marRight w:val="0"/>
      <w:marTop w:val="0"/>
      <w:marBottom w:val="0"/>
      <w:divBdr>
        <w:top w:val="none" w:sz="0" w:space="0" w:color="auto"/>
        <w:left w:val="none" w:sz="0" w:space="0" w:color="auto"/>
        <w:bottom w:val="none" w:sz="0" w:space="0" w:color="auto"/>
        <w:right w:val="none" w:sz="0" w:space="0" w:color="auto"/>
      </w:divBdr>
    </w:div>
    <w:div w:id="213563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nlineslbcne.nic.i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EF4C5-2AEF-4F3B-AFFD-51BA442DE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8714</TotalTime>
  <Pages>8</Pages>
  <Words>2894</Words>
  <Characters>16496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SBI</Company>
  <LinksUpToDate>false</LinksUpToDate>
  <CharactersWithSpaces>19352</CharactersWithSpaces>
  <SharedDoc>false</SharedDoc>
  <HLinks>
    <vt:vector size="42" baseType="variant">
      <vt:variant>
        <vt:i4>7077917</vt:i4>
      </vt:variant>
      <vt:variant>
        <vt:i4>18</vt:i4>
      </vt:variant>
      <vt:variant>
        <vt:i4>0</vt:i4>
      </vt:variant>
      <vt:variant>
        <vt:i4>5</vt:i4>
      </vt:variant>
      <vt:variant>
        <vt:lpwstr>http://egsa.nic.in/egsa_report/janDhan.aspx?page=D&amp;LGDStateCode=18&amp;StateName=Assam&amp;LGDDisrtictCode=326&amp;DisrtictName=Udalguri</vt:lpwstr>
      </vt:variant>
      <vt:variant>
        <vt:lpwstr/>
      </vt:variant>
      <vt:variant>
        <vt:i4>1507450</vt:i4>
      </vt:variant>
      <vt:variant>
        <vt:i4>15</vt:i4>
      </vt:variant>
      <vt:variant>
        <vt:i4>0</vt:i4>
      </vt:variant>
      <vt:variant>
        <vt:i4>5</vt:i4>
      </vt:variant>
      <vt:variant>
        <vt:lpwstr>http://egsa.nic.in/egsa_report/janDhan.aspx?page=D&amp;LGDStateCode=18&amp;StateName=Assam&amp;LGDDisrtictCode=318&amp;DisrtictName=Hailakandi</vt:lpwstr>
      </vt:variant>
      <vt:variant>
        <vt:lpwstr/>
      </vt:variant>
      <vt:variant>
        <vt:i4>8323098</vt:i4>
      </vt:variant>
      <vt:variant>
        <vt:i4>12</vt:i4>
      </vt:variant>
      <vt:variant>
        <vt:i4>0</vt:i4>
      </vt:variant>
      <vt:variant>
        <vt:i4>5</vt:i4>
      </vt:variant>
      <vt:variant>
        <vt:lpwstr>http://egsa.nic.in/egsa_report/janDhan.aspx?page=D&amp;LGDStateCode=18&amp;StateName=Assam&amp;LGDDisrtictCode=302&amp;DisrtictName=Goalpara</vt:lpwstr>
      </vt:variant>
      <vt:variant>
        <vt:lpwstr/>
      </vt:variant>
      <vt:variant>
        <vt:i4>1835133</vt:i4>
      </vt:variant>
      <vt:variant>
        <vt:i4>9</vt:i4>
      </vt:variant>
      <vt:variant>
        <vt:i4>0</vt:i4>
      </vt:variant>
      <vt:variant>
        <vt:i4>5</vt:i4>
      </vt:variant>
      <vt:variant>
        <vt:lpwstr>http://egsa.nic.in/egsa_report/janDhan.aspx?page=D&amp;LGDStateCode=18&amp;StateName=Assam&amp;LGDDisrtictCode=301&amp;DisrtictName=Dhubri</vt:lpwstr>
      </vt:variant>
      <vt:variant>
        <vt:lpwstr/>
      </vt:variant>
      <vt:variant>
        <vt:i4>393323</vt:i4>
      </vt:variant>
      <vt:variant>
        <vt:i4>6</vt:i4>
      </vt:variant>
      <vt:variant>
        <vt:i4>0</vt:i4>
      </vt:variant>
      <vt:variant>
        <vt:i4>5</vt:i4>
      </vt:variant>
      <vt:variant>
        <vt:lpwstr>http://egsa.nic.in/egsa_report/janDhan.aspx?page=D&amp;LGDStateCode=18&amp;StateName=Assam&amp;LGDDisrtictCode=325&amp;DisrtictName=Darrang</vt:lpwstr>
      </vt:variant>
      <vt:variant>
        <vt:lpwstr/>
      </vt:variant>
      <vt:variant>
        <vt:i4>1572971</vt:i4>
      </vt:variant>
      <vt:variant>
        <vt:i4>3</vt:i4>
      </vt:variant>
      <vt:variant>
        <vt:i4>0</vt:i4>
      </vt:variant>
      <vt:variant>
        <vt:i4>5</vt:i4>
      </vt:variant>
      <vt:variant>
        <vt:lpwstr>http://egsa.nic.in/egsa_report/janDhan.aspx?page=D&amp;LGDStateCode=18&amp;StateName=Assam&amp;LGDDisrtictCode=303&amp;DisrtictName=Barpeta</vt:lpwstr>
      </vt:variant>
      <vt:variant>
        <vt:lpwstr/>
      </vt:variant>
      <vt:variant>
        <vt:i4>6815765</vt:i4>
      </vt:variant>
      <vt:variant>
        <vt:i4>0</vt:i4>
      </vt:variant>
      <vt:variant>
        <vt:i4>0</vt:i4>
      </vt:variant>
      <vt:variant>
        <vt:i4>5</vt:i4>
      </vt:variant>
      <vt:variant>
        <vt:lpwstr>http://egsa.nic.in/egsa_report/janDhan.aspx?page=D&amp;LGDStateCode=18&amp;StateName=Assam&amp;LGDDisrtictCode=324&amp;DisrtictName=Baksa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SBI</cp:lastModifiedBy>
  <cp:revision>700</cp:revision>
  <cp:lastPrinted>2020-10-01T11:15:00Z</cp:lastPrinted>
  <dcterms:created xsi:type="dcterms:W3CDTF">2019-06-26T11:09:00Z</dcterms:created>
  <dcterms:modified xsi:type="dcterms:W3CDTF">2020-10-01T11:16:00Z</dcterms:modified>
</cp:coreProperties>
</file>